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B6" w:rsidRDefault="003447B6" w:rsidP="003447B6">
      <w:pPr>
        <w:rPr>
          <w:b/>
        </w:rPr>
      </w:pPr>
    </w:p>
    <w:p w:rsidR="003447B6" w:rsidRPr="008A27AB" w:rsidRDefault="003447B6" w:rsidP="00BE5C86">
      <w:pPr>
        <w:jc w:val="center"/>
        <w:rPr>
          <w:b/>
          <w:sz w:val="22"/>
          <w:szCs w:val="22"/>
        </w:rPr>
      </w:pPr>
      <w:r w:rsidRPr="008A27AB">
        <w:rPr>
          <w:b/>
          <w:sz w:val="22"/>
          <w:szCs w:val="22"/>
          <w:u w:val="single"/>
        </w:rPr>
        <w:t>COVENANTS</w:t>
      </w:r>
    </w:p>
    <w:p w:rsidR="003447B6" w:rsidRPr="008A27AB" w:rsidRDefault="003447B6" w:rsidP="003447B6">
      <w:pPr>
        <w:rPr>
          <w:b/>
          <w:sz w:val="22"/>
          <w:szCs w:val="22"/>
        </w:rPr>
      </w:pPr>
    </w:p>
    <w:p w:rsidR="003447B6" w:rsidRPr="008A27AB" w:rsidRDefault="003447B6" w:rsidP="003447B6">
      <w:pPr>
        <w:rPr>
          <w:b/>
          <w:sz w:val="22"/>
          <w:szCs w:val="22"/>
          <w:u w:val="single"/>
        </w:rPr>
      </w:pPr>
      <w:r w:rsidRPr="008A27AB">
        <w:rPr>
          <w:b/>
          <w:sz w:val="22"/>
          <w:szCs w:val="22"/>
        </w:rPr>
        <w:t>1.</w:t>
      </w:r>
      <w:r w:rsidRPr="008A27AB">
        <w:rPr>
          <w:sz w:val="22"/>
          <w:szCs w:val="22"/>
        </w:rPr>
        <w:tab/>
      </w:r>
      <w:r w:rsidRPr="008A27AB">
        <w:rPr>
          <w:sz w:val="22"/>
          <w:szCs w:val="22"/>
        </w:rPr>
        <w:tab/>
      </w:r>
      <w:r w:rsidRPr="008A27AB">
        <w:rPr>
          <w:b/>
          <w:sz w:val="22"/>
          <w:szCs w:val="22"/>
          <w:u w:val="single"/>
        </w:rPr>
        <w:t>COVENANT #11 – SIGNS</w:t>
      </w:r>
    </w:p>
    <w:p w:rsidR="003447B6" w:rsidRPr="008A27AB" w:rsidRDefault="003447B6" w:rsidP="003447B6">
      <w:pPr>
        <w:rPr>
          <w:b/>
          <w:sz w:val="22"/>
          <w:szCs w:val="22"/>
          <w:u w:val="single"/>
        </w:rPr>
      </w:pPr>
    </w:p>
    <w:p w:rsidR="003447B6" w:rsidRPr="008A27AB" w:rsidRDefault="003447B6" w:rsidP="003447B6">
      <w:pPr>
        <w:rPr>
          <w:sz w:val="22"/>
          <w:szCs w:val="22"/>
        </w:rPr>
      </w:pPr>
      <w:r w:rsidRPr="008A27AB">
        <w:rPr>
          <w:sz w:val="22"/>
          <w:szCs w:val="22"/>
        </w:rPr>
        <w:t>1.01</w:t>
      </w:r>
      <w:r w:rsidRPr="008A27AB">
        <w:rPr>
          <w:sz w:val="22"/>
          <w:szCs w:val="22"/>
        </w:rPr>
        <w:tab/>
      </w:r>
      <w:r w:rsidRPr="008A27AB">
        <w:rPr>
          <w:sz w:val="22"/>
          <w:szCs w:val="22"/>
        </w:rPr>
        <w:tab/>
      </w:r>
      <w:r w:rsidRPr="008A27AB">
        <w:rPr>
          <w:b/>
          <w:sz w:val="22"/>
          <w:szCs w:val="22"/>
        </w:rPr>
        <w:t>Purpose:</w:t>
      </w:r>
    </w:p>
    <w:p w:rsidR="003447B6" w:rsidRPr="008A27AB" w:rsidRDefault="003447B6" w:rsidP="003447B6">
      <w:pPr>
        <w:rPr>
          <w:sz w:val="22"/>
          <w:szCs w:val="22"/>
        </w:rPr>
      </w:pPr>
    </w:p>
    <w:p w:rsidR="003447B6" w:rsidRPr="008A27AB" w:rsidRDefault="003447B6" w:rsidP="003447B6">
      <w:pPr>
        <w:ind w:right="-720"/>
        <w:rPr>
          <w:sz w:val="22"/>
          <w:szCs w:val="22"/>
        </w:rPr>
      </w:pPr>
      <w:r w:rsidRPr="008A27AB">
        <w:rPr>
          <w:sz w:val="22"/>
          <w:szCs w:val="22"/>
        </w:rPr>
        <w:tab/>
      </w:r>
      <w:r w:rsidRPr="008A27AB">
        <w:rPr>
          <w:sz w:val="22"/>
          <w:szCs w:val="22"/>
        </w:rPr>
        <w:tab/>
        <w:t>This is to clarify Section 11 of the “Conditions, Covenants, and Restrictions”</w:t>
      </w:r>
    </w:p>
    <w:p w:rsidR="003447B6" w:rsidRPr="008A27AB" w:rsidRDefault="003447B6" w:rsidP="003447B6">
      <w:pPr>
        <w:ind w:right="-720"/>
        <w:rPr>
          <w:sz w:val="22"/>
          <w:szCs w:val="22"/>
        </w:rPr>
      </w:pPr>
      <w:r w:rsidRPr="008A27AB">
        <w:rPr>
          <w:sz w:val="22"/>
          <w:szCs w:val="22"/>
        </w:rPr>
        <w:tab/>
      </w:r>
      <w:r w:rsidRPr="008A27AB">
        <w:rPr>
          <w:sz w:val="22"/>
          <w:szCs w:val="22"/>
        </w:rPr>
        <w:tab/>
        <w:t>attached to the deeds of Wedgefield Plantation property owners.</w:t>
      </w:r>
    </w:p>
    <w:p w:rsidR="003447B6" w:rsidRPr="008A27AB" w:rsidRDefault="003447B6" w:rsidP="003447B6">
      <w:pPr>
        <w:ind w:right="-720"/>
        <w:rPr>
          <w:sz w:val="22"/>
          <w:szCs w:val="22"/>
        </w:rPr>
      </w:pPr>
    </w:p>
    <w:p w:rsidR="003447B6" w:rsidRPr="008A27AB" w:rsidRDefault="003447B6" w:rsidP="003447B6">
      <w:pPr>
        <w:ind w:right="-720"/>
        <w:rPr>
          <w:sz w:val="22"/>
          <w:szCs w:val="22"/>
        </w:rPr>
      </w:pPr>
      <w:r w:rsidRPr="008A27AB">
        <w:rPr>
          <w:sz w:val="22"/>
          <w:szCs w:val="22"/>
        </w:rPr>
        <w:tab/>
      </w:r>
      <w:r w:rsidRPr="008A27AB">
        <w:rPr>
          <w:sz w:val="22"/>
          <w:szCs w:val="22"/>
        </w:rPr>
        <w:tab/>
        <w:t>Wedgefield Plantation Association recognizes that prohibiting the placement</w:t>
      </w:r>
    </w:p>
    <w:p w:rsidR="003447B6" w:rsidRPr="008A27AB" w:rsidRDefault="003447B6" w:rsidP="003447B6">
      <w:pPr>
        <w:ind w:right="-720"/>
        <w:rPr>
          <w:sz w:val="22"/>
          <w:szCs w:val="22"/>
        </w:rPr>
      </w:pPr>
      <w:r w:rsidRPr="008A27AB">
        <w:rPr>
          <w:sz w:val="22"/>
          <w:szCs w:val="22"/>
        </w:rPr>
        <w:tab/>
      </w:r>
      <w:r w:rsidRPr="008A27AB">
        <w:rPr>
          <w:sz w:val="22"/>
          <w:szCs w:val="22"/>
        </w:rPr>
        <w:tab/>
        <w:t xml:space="preserve">of signs advertising property for sale or rent can be a serious hardship to property </w:t>
      </w:r>
      <w:r w:rsidRPr="008A27AB">
        <w:rPr>
          <w:sz w:val="22"/>
          <w:szCs w:val="22"/>
        </w:rPr>
        <w:tab/>
      </w:r>
      <w:r w:rsidRPr="008A27AB">
        <w:rPr>
          <w:sz w:val="22"/>
          <w:szCs w:val="22"/>
        </w:rPr>
        <w:tab/>
      </w:r>
      <w:r w:rsidRPr="008A27AB">
        <w:rPr>
          <w:sz w:val="22"/>
          <w:szCs w:val="22"/>
        </w:rPr>
        <w:tab/>
      </w:r>
      <w:r w:rsidR="00FC1FB8" w:rsidRPr="008A27AB">
        <w:rPr>
          <w:sz w:val="22"/>
          <w:szCs w:val="22"/>
        </w:rPr>
        <w:tab/>
      </w:r>
      <w:r w:rsidRPr="008A27AB">
        <w:rPr>
          <w:sz w:val="22"/>
          <w:szCs w:val="22"/>
        </w:rPr>
        <w:t>owners.  Consequently this policy was adopted.</w:t>
      </w:r>
    </w:p>
    <w:p w:rsidR="003447B6" w:rsidRPr="008A27AB" w:rsidRDefault="003447B6" w:rsidP="003447B6">
      <w:pPr>
        <w:ind w:right="-720"/>
        <w:rPr>
          <w:sz w:val="22"/>
          <w:szCs w:val="22"/>
        </w:rPr>
      </w:pPr>
    </w:p>
    <w:p w:rsidR="003447B6" w:rsidRPr="008A27AB" w:rsidRDefault="003447B6" w:rsidP="003447B6">
      <w:pPr>
        <w:ind w:right="-720"/>
        <w:rPr>
          <w:b/>
          <w:sz w:val="22"/>
          <w:szCs w:val="22"/>
        </w:rPr>
      </w:pPr>
      <w:r w:rsidRPr="008A27AB">
        <w:rPr>
          <w:sz w:val="22"/>
          <w:szCs w:val="22"/>
        </w:rPr>
        <w:t>1.02</w:t>
      </w:r>
      <w:r w:rsidRPr="008A27AB">
        <w:rPr>
          <w:sz w:val="22"/>
          <w:szCs w:val="22"/>
        </w:rPr>
        <w:tab/>
      </w:r>
      <w:r w:rsidRPr="008A27AB">
        <w:rPr>
          <w:sz w:val="22"/>
          <w:szCs w:val="22"/>
        </w:rPr>
        <w:tab/>
      </w:r>
      <w:r w:rsidRPr="008A27AB">
        <w:rPr>
          <w:b/>
          <w:sz w:val="22"/>
          <w:szCs w:val="22"/>
        </w:rPr>
        <w:t>General Policy:</w:t>
      </w:r>
    </w:p>
    <w:p w:rsidR="003447B6" w:rsidRPr="008A27AB" w:rsidRDefault="003447B6" w:rsidP="003447B6">
      <w:pPr>
        <w:ind w:right="-720"/>
        <w:rPr>
          <w:b/>
          <w:sz w:val="22"/>
          <w:szCs w:val="22"/>
        </w:rPr>
      </w:pPr>
    </w:p>
    <w:p w:rsidR="003447B6" w:rsidRPr="008A27AB" w:rsidRDefault="003447B6" w:rsidP="003447B6">
      <w:pPr>
        <w:ind w:right="-720"/>
        <w:rPr>
          <w:sz w:val="22"/>
          <w:szCs w:val="22"/>
        </w:rPr>
      </w:pPr>
      <w:r w:rsidRPr="008A27AB">
        <w:rPr>
          <w:b/>
          <w:sz w:val="22"/>
          <w:szCs w:val="22"/>
        </w:rPr>
        <w:tab/>
      </w:r>
      <w:r w:rsidRPr="008A27AB">
        <w:rPr>
          <w:sz w:val="22"/>
          <w:szCs w:val="22"/>
        </w:rPr>
        <w:tab/>
        <w:t>No commercial signs, including “FOR RENT”, “FOR SALE”, and any similar</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signs, shall be erected or maintained on any lot except with the written permission </w:t>
      </w:r>
    </w:p>
    <w:p w:rsidR="003447B6" w:rsidRPr="008A27AB" w:rsidRDefault="007E681E" w:rsidP="003447B6">
      <w:pPr>
        <w:ind w:right="-900"/>
        <w:rPr>
          <w:sz w:val="22"/>
          <w:szCs w:val="22"/>
        </w:rPr>
      </w:pPr>
      <w:r w:rsidRPr="008A27AB">
        <w:rPr>
          <w:sz w:val="22"/>
          <w:szCs w:val="22"/>
        </w:rPr>
        <w:tab/>
      </w:r>
      <w:r w:rsidRPr="008A27AB">
        <w:rPr>
          <w:sz w:val="22"/>
          <w:szCs w:val="22"/>
        </w:rPr>
        <w:tab/>
        <w:t>of the Grantors</w:t>
      </w:r>
      <w:r w:rsidR="003447B6" w:rsidRPr="008A27AB">
        <w:rPr>
          <w:sz w:val="22"/>
          <w:szCs w:val="22"/>
        </w:rPr>
        <w:t>.</w:t>
      </w:r>
    </w:p>
    <w:p w:rsidR="003447B6" w:rsidRPr="008A27AB" w:rsidRDefault="003447B6" w:rsidP="003447B6">
      <w:pPr>
        <w:ind w:right="-900"/>
        <w:rPr>
          <w:sz w:val="22"/>
          <w:szCs w:val="22"/>
        </w:rPr>
      </w:pPr>
    </w:p>
    <w:p w:rsidR="003447B6" w:rsidRPr="008A27AB" w:rsidRDefault="003447B6" w:rsidP="003447B6">
      <w:pPr>
        <w:ind w:right="-900"/>
        <w:rPr>
          <w:b/>
          <w:sz w:val="22"/>
          <w:szCs w:val="22"/>
        </w:rPr>
      </w:pPr>
      <w:r w:rsidRPr="008A27AB">
        <w:rPr>
          <w:sz w:val="22"/>
          <w:szCs w:val="22"/>
        </w:rPr>
        <w:t>1.03</w:t>
      </w:r>
      <w:r w:rsidRPr="008A27AB">
        <w:rPr>
          <w:sz w:val="22"/>
          <w:szCs w:val="22"/>
        </w:rPr>
        <w:tab/>
      </w:r>
      <w:r w:rsidRPr="008A27AB">
        <w:rPr>
          <w:sz w:val="22"/>
          <w:szCs w:val="22"/>
        </w:rPr>
        <w:tab/>
      </w:r>
      <w:r w:rsidRPr="008A27AB">
        <w:rPr>
          <w:b/>
          <w:sz w:val="22"/>
          <w:szCs w:val="22"/>
        </w:rPr>
        <w:t xml:space="preserve">Real Estate Signs – “For Rent” or “For Sale”  </w:t>
      </w:r>
    </w:p>
    <w:p w:rsidR="003447B6" w:rsidRPr="008A27AB" w:rsidRDefault="003447B6" w:rsidP="003447B6">
      <w:pPr>
        <w:ind w:right="-900"/>
        <w:rPr>
          <w:b/>
          <w:sz w:val="22"/>
          <w:szCs w:val="22"/>
        </w:rPr>
      </w:pPr>
    </w:p>
    <w:p w:rsidR="003447B6" w:rsidRPr="008A27AB" w:rsidRDefault="003447B6" w:rsidP="003447B6">
      <w:pPr>
        <w:ind w:right="-900"/>
        <w:rPr>
          <w:sz w:val="22"/>
          <w:szCs w:val="22"/>
        </w:rPr>
      </w:pPr>
      <w:r w:rsidRPr="008A27AB">
        <w:rPr>
          <w:sz w:val="22"/>
          <w:szCs w:val="22"/>
        </w:rPr>
        <w:t>1.03.01</w:t>
      </w:r>
      <w:r w:rsidRPr="008A27AB">
        <w:rPr>
          <w:sz w:val="22"/>
          <w:szCs w:val="22"/>
        </w:rPr>
        <w:tab/>
      </w:r>
      <w:r w:rsidR="008A27AB">
        <w:rPr>
          <w:sz w:val="22"/>
          <w:szCs w:val="22"/>
        </w:rPr>
        <w:tab/>
      </w:r>
      <w:r w:rsidRPr="008A27AB">
        <w:rPr>
          <w:sz w:val="22"/>
          <w:szCs w:val="22"/>
        </w:rPr>
        <w:t>If the property is listed with a realtor, then the realtor must provide a copy of the</w:t>
      </w:r>
    </w:p>
    <w:p w:rsidR="003447B6" w:rsidRPr="008A27AB" w:rsidRDefault="003447B6" w:rsidP="003447B6">
      <w:pPr>
        <w:ind w:right="-900"/>
        <w:rPr>
          <w:sz w:val="22"/>
          <w:szCs w:val="22"/>
        </w:rPr>
      </w:pPr>
      <w:r w:rsidRPr="008A27AB">
        <w:rPr>
          <w:sz w:val="22"/>
          <w:szCs w:val="22"/>
        </w:rPr>
        <w:tab/>
      </w:r>
      <w:r w:rsidRPr="008A27AB">
        <w:rPr>
          <w:sz w:val="22"/>
          <w:szCs w:val="22"/>
        </w:rPr>
        <w:tab/>
        <w:t>listing, a copy of the work order to place the sign,</w:t>
      </w:r>
      <w:r w:rsidR="005C1889">
        <w:rPr>
          <w:sz w:val="22"/>
          <w:szCs w:val="22"/>
        </w:rPr>
        <w:t xml:space="preserve"> </w:t>
      </w:r>
      <w:r w:rsidRPr="008A27AB">
        <w:rPr>
          <w:sz w:val="22"/>
          <w:szCs w:val="22"/>
        </w:rPr>
        <w:t xml:space="preserve"> a letter stating which lot the</w:t>
      </w:r>
      <w:r w:rsidRPr="008A27AB">
        <w:rPr>
          <w:sz w:val="22"/>
          <w:szCs w:val="22"/>
        </w:rPr>
        <w:tab/>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sign is to be placed on</w:t>
      </w:r>
      <w:r w:rsidR="004B6832">
        <w:rPr>
          <w:sz w:val="22"/>
          <w:szCs w:val="22"/>
        </w:rPr>
        <w:t>, or submit a Temporary  Sign Application, see Appendix V-1.</w:t>
      </w:r>
    </w:p>
    <w:p w:rsidR="003447B6" w:rsidRDefault="00D70A3E" w:rsidP="003447B6">
      <w:pPr>
        <w:ind w:right="-900"/>
        <w:rPr>
          <w:sz w:val="22"/>
          <w:szCs w:val="22"/>
        </w:rPr>
      </w:pPr>
      <w:r>
        <w:rPr>
          <w:sz w:val="22"/>
          <w:szCs w:val="22"/>
        </w:rPr>
        <w:t xml:space="preserve">                          (Rev. 4/21/15)</w:t>
      </w:r>
    </w:p>
    <w:p w:rsidR="00D70A3E" w:rsidRPr="008A27AB" w:rsidRDefault="00D70A3E" w:rsidP="003447B6">
      <w:pPr>
        <w:ind w:right="-900"/>
        <w:rPr>
          <w:sz w:val="22"/>
          <w:szCs w:val="22"/>
        </w:rPr>
      </w:pPr>
    </w:p>
    <w:p w:rsidR="003447B6" w:rsidRPr="008A27AB" w:rsidRDefault="003447B6" w:rsidP="003447B6">
      <w:pPr>
        <w:ind w:right="-900"/>
        <w:rPr>
          <w:sz w:val="22"/>
          <w:szCs w:val="22"/>
        </w:rPr>
      </w:pPr>
      <w:r w:rsidRPr="008A27AB">
        <w:rPr>
          <w:sz w:val="22"/>
          <w:szCs w:val="22"/>
        </w:rPr>
        <w:t>1.03.02</w:t>
      </w:r>
      <w:r w:rsidR="008A27AB">
        <w:rPr>
          <w:sz w:val="22"/>
          <w:szCs w:val="22"/>
        </w:rPr>
        <w:tab/>
      </w:r>
      <w:r w:rsidRPr="008A27AB">
        <w:rPr>
          <w:sz w:val="22"/>
          <w:szCs w:val="22"/>
        </w:rPr>
        <w:tab/>
        <w:t xml:space="preserve">If the property is being sold “By Owner”, then a “Temporary Sign Application” </w:t>
      </w:r>
    </w:p>
    <w:p w:rsidR="003447B6" w:rsidRPr="008A27AB" w:rsidRDefault="003447B6" w:rsidP="003447B6">
      <w:pPr>
        <w:ind w:right="-900"/>
        <w:rPr>
          <w:sz w:val="22"/>
          <w:szCs w:val="22"/>
        </w:rPr>
      </w:pPr>
      <w:r w:rsidRPr="008A27AB">
        <w:rPr>
          <w:sz w:val="22"/>
          <w:szCs w:val="22"/>
        </w:rPr>
        <w:tab/>
      </w:r>
      <w:r w:rsidRPr="008A27AB">
        <w:rPr>
          <w:sz w:val="22"/>
          <w:szCs w:val="22"/>
        </w:rPr>
        <w:tab/>
        <w:t>must be completed.  Refer to Appendix V-1.</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1.03.03</w:t>
      </w:r>
      <w:r w:rsidRPr="008A27AB">
        <w:rPr>
          <w:sz w:val="22"/>
          <w:szCs w:val="22"/>
        </w:rPr>
        <w:tab/>
      </w:r>
      <w:r w:rsidR="008A27AB">
        <w:rPr>
          <w:sz w:val="22"/>
          <w:szCs w:val="22"/>
        </w:rPr>
        <w:tab/>
      </w:r>
      <w:r w:rsidRPr="008A27AB">
        <w:rPr>
          <w:sz w:val="22"/>
          <w:szCs w:val="22"/>
        </w:rPr>
        <w:t>One sign may be placed on the front of the property and one sign may be placed</w:t>
      </w:r>
    </w:p>
    <w:p w:rsidR="003447B6" w:rsidRPr="008A27AB" w:rsidRDefault="003447B6" w:rsidP="003447B6">
      <w:pPr>
        <w:ind w:right="-900"/>
        <w:rPr>
          <w:sz w:val="22"/>
          <w:szCs w:val="22"/>
        </w:rPr>
      </w:pPr>
      <w:r w:rsidRPr="008A27AB">
        <w:rPr>
          <w:sz w:val="22"/>
          <w:szCs w:val="22"/>
        </w:rPr>
        <w:tab/>
      </w:r>
      <w:r w:rsidRPr="008A27AB">
        <w:rPr>
          <w:sz w:val="22"/>
          <w:szCs w:val="22"/>
        </w:rPr>
        <w:tab/>
        <w:t>in the rear of the property, but no more than two signs maximum are permitted.</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1.03.04</w:t>
      </w:r>
      <w:r w:rsidR="008A27AB">
        <w:rPr>
          <w:sz w:val="22"/>
          <w:szCs w:val="22"/>
        </w:rPr>
        <w:tab/>
      </w:r>
      <w:r w:rsidRPr="008A27AB">
        <w:rPr>
          <w:sz w:val="22"/>
          <w:szCs w:val="22"/>
        </w:rPr>
        <w:tab/>
        <w:t>Each sign shall be no larger than 2’ x 3’ maximum.</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1.03.05</w:t>
      </w:r>
      <w:r w:rsidRPr="008A27AB">
        <w:rPr>
          <w:sz w:val="22"/>
          <w:szCs w:val="22"/>
        </w:rPr>
        <w:tab/>
      </w:r>
      <w:r w:rsidR="008A27AB">
        <w:rPr>
          <w:sz w:val="22"/>
          <w:szCs w:val="22"/>
        </w:rPr>
        <w:tab/>
      </w:r>
      <w:r w:rsidRPr="008A27AB">
        <w:rPr>
          <w:sz w:val="22"/>
          <w:szCs w:val="22"/>
        </w:rPr>
        <w:t>Any sign in the front of the property must be set back at least 15 feet from the</w:t>
      </w:r>
    </w:p>
    <w:p w:rsidR="003447B6" w:rsidRPr="008A27AB" w:rsidRDefault="003447B6" w:rsidP="003447B6">
      <w:pPr>
        <w:ind w:right="-900"/>
        <w:rPr>
          <w:sz w:val="22"/>
          <w:szCs w:val="22"/>
        </w:rPr>
      </w:pPr>
      <w:r w:rsidRPr="008A27AB">
        <w:rPr>
          <w:sz w:val="22"/>
          <w:szCs w:val="22"/>
        </w:rPr>
        <w:tab/>
      </w:r>
      <w:r w:rsidRPr="008A27AB">
        <w:rPr>
          <w:sz w:val="22"/>
          <w:szCs w:val="22"/>
        </w:rPr>
        <w:tab/>
        <w:t>edge of the pavement.</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1.03.06</w:t>
      </w:r>
      <w:r w:rsidRPr="008A27AB">
        <w:rPr>
          <w:sz w:val="22"/>
          <w:szCs w:val="22"/>
        </w:rPr>
        <w:tab/>
      </w:r>
      <w:r w:rsidR="008A27AB">
        <w:rPr>
          <w:sz w:val="22"/>
          <w:szCs w:val="22"/>
        </w:rPr>
        <w:tab/>
      </w:r>
      <w:r w:rsidRPr="008A27AB">
        <w:rPr>
          <w:sz w:val="22"/>
          <w:szCs w:val="22"/>
        </w:rPr>
        <w:t>Signs will be maintained in a manner such that the signs are not unsightly (hand</w:t>
      </w:r>
    </w:p>
    <w:p w:rsidR="003447B6" w:rsidRPr="008A27AB" w:rsidRDefault="003447B6" w:rsidP="003447B6">
      <w:pPr>
        <w:ind w:right="-900"/>
        <w:rPr>
          <w:sz w:val="22"/>
          <w:szCs w:val="22"/>
        </w:rPr>
      </w:pPr>
      <w:r w:rsidRPr="008A27AB">
        <w:rPr>
          <w:sz w:val="22"/>
          <w:szCs w:val="22"/>
        </w:rPr>
        <w:tab/>
      </w:r>
      <w:r w:rsidRPr="008A27AB">
        <w:rPr>
          <w:sz w:val="22"/>
          <w:szCs w:val="22"/>
        </w:rPr>
        <w:tab/>
        <w:t>lettered signs will not be approved).</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1.03.07</w:t>
      </w:r>
      <w:r w:rsidRPr="008A27AB">
        <w:rPr>
          <w:sz w:val="22"/>
          <w:szCs w:val="22"/>
        </w:rPr>
        <w:tab/>
      </w:r>
      <w:r w:rsidR="008A27AB">
        <w:rPr>
          <w:sz w:val="22"/>
          <w:szCs w:val="22"/>
        </w:rPr>
        <w:tab/>
      </w:r>
      <w:r w:rsidRPr="008A27AB">
        <w:rPr>
          <w:sz w:val="22"/>
          <w:szCs w:val="22"/>
        </w:rPr>
        <w:t>Signs will be promptly removed when their function is complete.</w:t>
      </w:r>
    </w:p>
    <w:p w:rsidR="00FC1FB8" w:rsidRPr="008A27AB" w:rsidRDefault="00FC1FB8" w:rsidP="003447B6">
      <w:pPr>
        <w:ind w:right="-900"/>
        <w:rPr>
          <w:sz w:val="22"/>
          <w:szCs w:val="22"/>
        </w:rPr>
      </w:pPr>
    </w:p>
    <w:p w:rsidR="003447B6" w:rsidRPr="008A27AB" w:rsidRDefault="003447B6" w:rsidP="003447B6">
      <w:pPr>
        <w:ind w:right="-900"/>
        <w:rPr>
          <w:sz w:val="22"/>
          <w:szCs w:val="22"/>
        </w:rPr>
      </w:pPr>
      <w:r w:rsidRPr="008A27AB">
        <w:rPr>
          <w:sz w:val="22"/>
          <w:szCs w:val="22"/>
        </w:rPr>
        <w:t>1.04</w:t>
      </w:r>
      <w:r w:rsidRPr="008A27AB">
        <w:rPr>
          <w:sz w:val="22"/>
          <w:szCs w:val="22"/>
        </w:rPr>
        <w:tab/>
      </w:r>
      <w:r w:rsidRPr="008A27AB">
        <w:rPr>
          <w:sz w:val="22"/>
          <w:szCs w:val="22"/>
        </w:rPr>
        <w:tab/>
      </w:r>
      <w:r w:rsidRPr="008A27AB">
        <w:rPr>
          <w:b/>
          <w:sz w:val="22"/>
          <w:szCs w:val="22"/>
        </w:rPr>
        <w:t>Real Estate “Open House” Signs: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1.04.01</w:t>
      </w:r>
      <w:r w:rsidRPr="008A27AB">
        <w:rPr>
          <w:sz w:val="22"/>
          <w:szCs w:val="22"/>
        </w:rPr>
        <w:tab/>
      </w:r>
      <w:r w:rsidR="008A27AB">
        <w:rPr>
          <w:sz w:val="22"/>
          <w:szCs w:val="22"/>
        </w:rPr>
        <w:tab/>
      </w:r>
      <w:r w:rsidRPr="008A27AB">
        <w:rPr>
          <w:sz w:val="22"/>
          <w:szCs w:val="22"/>
        </w:rPr>
        <w:t>Signs announcing real estate “Open House” may be placed on the property in</w:t>
      </w:r>
    </w:p>
    <w:p w:rsidR="003447B6" w:rsidRPr="008A27AB" w:rsidRDefault="003447B6" w:rsidP="003447B6">
      <w:pPr>
        <w:ind w:right="-900"/>
        <w:rPr>
          <w:sz w:val="22"/>
          <w:szCs w:val="22"/>
        </w:rPr>
      </w:pPr>
      <w:r w:rsidRPr="008A27AB">
        <w:rPr>
          <w:sz w:val="22"/>
          <w:szCs w:val="22"/>
        </w:rPr>
        <w:tab/>
      </w:r>
      <w:r w:rsidRPr="008A27AB">
        <w:rPr>
          <w:sz w:val="22"/>
          <w:szCs w:val="22"/>
        </w:rPr>
        <w:tab/>
        <w:t>addition to those above as long as they are placed and removed on the same day</w:t>
      </w:r>
    </w:p>
    <w:p w:rsidR="00857111" w:rsidRDefault="003447B6" w:rsidP="003447B6">
      <w:pPr>
        <w:ind w:right="-900"/>
        <w:rPr>
          <w:sz w:val="22"/>
          <w:szCs w:val="22"/>
        </w:rPr>
      </w:pPr>
      <w:r w:rsidRPr="008A27AB">
        <w:rPr>
          <w:sz w:val="22"/>
          <w:szCs w:val="22"/>
        </w:rPr>
        <w:tab/>
      </w:r>
      <w:r w:rsidRPr="008A27AB">
        <w:rPr>
          <w:sz w:val="22"/>
          <w:szCs w:val="22"/>
        </w:rPr>
        <w:tab/>
        <w:t>as the “Open House”.  There can be no more than one and they shall be no larger</w:t>
      </w:r>
    </w:p>
    <w:p w:rsidR="003447B6" w:rsidRPr="008A27AB" w:rsidRDefault="003447B6" w:rsidP="003447B6">
      <w:pPr>
        <w:ind w:right="-900"/>
        <w:rPr>
          <w:sz w:val="22"/>
          <w:szCs w:val="22"/>
        </w:rPr>
      </w:pPr>
      <w:r w:rsidRPr="008A27AB">
        <w:rPr>
          <w:sz w:val="22"/>
          <w:szCs w:val="22"/>
        </w:rPr>
        <w:tab/>
      </w:r>
      <w:r w:rsidRPr="008A27AB">
        <w:rPr>
          <w:sz w:val="22"/>
          <w:szCs w:val="22"/>
        </w:rPr>
        <w:tab/>
        <w:t>than 2’ x 2’.</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1.04.02</w:t>
      </w:r>
      <w:r w:rsidRPr="008A27AB">
        <w:rPr>
          <w:sz w:val="22"/>
          <w:szCs w:val="22"/>
        </w:rPr>
        <w:tab/>
      </w:r>
      <w:r w:rsidR="008A27AB">
        <w:rPr>
          <w:sz w:val="22"/>
          <w:szCs w:val="22"/>
        </w:rPr>
        <w:tab/>
      </w:r>
      <w:r w:rsidRPr="008A27AB">
        <w:rPr>
          <w:sz w:val="22"/>
          <w:szCs w:val="22"/>
        </w:rPr>
        <w:t>The Board shall designate the Office Clerk to act as an authorized agent to approve</w:t>
      </w:r>
    </w:p>
    <w:p w:rsidR="003447B6" w:rsidRPr="008A27AB" w:rsidRDefault="003447B6" w:rsidP="003447B6">
      <w:pPr>
        <w:ind w:right="-900"/>
        <w:rPr>
          <w:sz w:val="22"/>
          <w:szCs w:val="22"/>
        </w:rPr>
      </w:pPr>
      <w:r w:rsidRPr="008A27AB">
        <w:rPr>
          <w:sz w:val="22"/>
          <w:szCs w:val="22"/>
        </w:rPr>
        <w:tab/>
      </w:r>
      <w:r w:rsidRPr="008A27AB">
        <w:rPr>
          <w:sz w:val="22"/>
          <w:szCs w:val="22"/>
        </w:rPr>
        <w:tab/>
        <w:t>Real Estate Signs, including “For Sale”, “For Rent”, and “Open House” which fall</w:t>
      </w:r>
    </w:p>
    <w:p w:rsidR="003447B6" w:rsidRPr="008A27AB" w:rsidRDefault="003447B6" w:rsidP="003447B6">
      <w:pPr>
        <w:ind w:right="-900"/>
        <w:rPr>
          <w:sz w:val="22"/>
          <w:szCs w:val="22"/>
        </w:rPr>
      </w:pPr>
      <w:r w:rsidRPr="008A27AB">
        <w:rPr>
          <w:sz w:val="22"/>
          <w:szCs w:val="22"/>
        </w:rPr>
        <w:tab/>
      </w:r>
      <w:r w:rsidRPr="008A27AB">
        <w:rPr>
          <w:sz w:val="22"/>
          <w:szCs w:val="22"/>
        </w:rPr>
        <w:tab/>
        <w:t>within this policy.  Approval of all other signs must be obtained from a majority</w:t>
      </w:r>
    </w:p>
    <w:p w:rsidR="003447B6" w:rsidRPr="008A27AB" w:rsidRDefault="003447B6" w:rsidP="003447B6">
      <w:pPr>
        <w:ind w:right="-900"/>
        <w:rPr>
          <w:sz w:val="22"/>
          <w:szCs w:val="22"/>
        </w:rPr>
      </w:pPr>
      <w:r w:rsidRPr="008A27AB">
        <w:rPr>
          <w:sz w:val="22"/>
          <w:szCs w:val="22"/>
        </w:rPr>
        <w:tab/>
      </w:r>
      <w:r w:rsidRPr="008A27AB">
        <w:rPr>
          <w:sz w:val="22"/>
          <w:szCs w:val="22"/>
        </w:rPr>
        <w:tab/>
        <w:t>of the Board.</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1.05</w:t>
      </w:r>
      <w:r w:rsidRPr="008A27AB">
        <w:rPr>
          <w:sz w:val="22"/>
          <w:szCs w:val="22"/>
        </w:rPr>
        <w:tab/>
      </w:r>
      <w:r w:rsidRPr="008A27AB">
        <w:rPr>
          <w:sz w:val="22"/>
          <w:szCs w:val="22"/>
        </w:rPr>
        <w:tab/>
      </w:r>
      <w:r w:rsidRPr="008A27AB">
        <w:rPr>
          <w:b/>
          <w:sz w:val="22"/>
          <w:szCs w:val="22"/>
        </w:rPr>
        <w:t>Yard Sale Signs: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Signs announcing “Yard Sales” may be placed on the property as long as they are</w:t>
      </w:r>
    </w:p>
    <w:p w:rsidR="003447B6" w:rsidRPr="008A27AB" w:rsidRDefault="003447B6" w:rsidP="003447B6">
      <w:pPr>
        <w:ind w:right="-900"/>
        <w:rPr>
          <w:sz w:val="22"/>
          <w:szCs w:val="22"/>
        </w:rPr>
      </w:pPr>
      <w:r w:rsidRPr="008A27AB">
        <w:rPr>
          <w:sz w:val="22"/>
          <w:szCs w:val="22"/>
        </w:rPr>
        <w:tab/>
      </w:r>
      <w:r w:rsidRPr="008A27AB">
        <w:rPr>
          <w:sz w:val="22"/>
          <w:szCs w:val="22"/>
        </w:rPr>
        <w:tab/>
        <w:t>placed and removed on the same days as the “Yard Sale”.  There can be no more</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than one and they shall be no larger </w:t>
      </w:r>
      <w:r w:rsidR="002252CA" w:rsidRPr="008A27AB">
        <w:rPr>
          <w:sz w:val="22"/>
          <w:szCs w:val="22"/>
        </w:rPr>
        <w:t>than</w:t>
      </w:r>
      <w:r w:rsidRPr="008A27AB">
        <w:rPr>
          <w:sz w:val="22"/>
          <w:szCs w:val="22"/>
        </w:rPr>
        <w:t xml:space="preserve"> 2’ x 2’.  Directional signs are permitted. </w:t>
      </w:r>
    </w:p>
    <w:p w:rsidR="003447B6" w:rsidRPr="008A27AB" w:rsidRDefault="003447B6" w:rsidP="003447B6">
      <w:pPr>
        <w:ind w:right="-900"/>
        <w:rPr>
          <w:sz w:val="22"/>
          <w:szCs w:val="22"/>
        </w:rPr>
      </w:pPr>
    </w:p>
    <w:p w:rsidR="003447B6" w:rsidRPr="008A27AB" w:rsidRDefault="003447B6" w:rsidP="003447B6">
      <w:pPr>
        <w:ind w:right="-900"/>
        <w:rPr>
          <w:b/>
          <w:sz w:val="22"/>
          <w:szCs w:val="22"/>
        </w:rPr>
      </w:pPr>
      <w:r w:rsidRPr="008A27AB">
        <w:rPr>
          <w:sz w:val="22"/>
          <w:szCs w:val="22"/>
        </w:rPr>
        <w:t>1.06</w:t>
      </w:r>
      <w:r w:rsidRPr="008A27AB">
        <w:rPr>
          <w:sz w:val="22"/>
          <w:szCs w:val="22"/>
        </w:rPr>
        <w:tab/>
      </w:r>
      <w:r w:rsidRPr="008A27AB">
        <w:rPr>
          <w:sz w:val="22"/>
          <w:szCs w:val="22"/>
        </w:rPr>
        <w:tab/>
      </w:r>
      <w:r w:rsidRPr="008A27AB">
        <w:rPr>
          <w:b/>
          <w:sz w:val="22"/>
          <w:szCs w:val="22"/>
        </w:rPr>
        <w:t>Political and Other Commercial Signs:</w:t>
      </w:r>
    </w:p>
    <w:p w:rsidR="003447B6" w:rsidRPr="008A27AB" w:rsidRDefault="003447B6" w:rsidP="003447B6">
      <w:pPr>
        <w:ind w:right="-900"/>
        <w:rPr>
          <w:sz w:val="22"/>
          <w:szCs w:val="22"/>
        </w:rPr>
      </w:pPr>
    </w:p>
    <w:p w:rsidR="003447B6" w:rsidRDefault="00857111" w:rsidP="00857111">
      <w:pPr>
        <w:ind w:left="1440" w:right="-900" w:hanging="1440"/>
        <w:rPr>
          <w:sz w:val="22"/>
          <w:szCs w:val="22"/>
        </w:rPr>
      </w:pPr>
      <w:r>
        <w:rPr>
          <w:sz w:val="22"/>
          <w:szCs w:val="22"/>
        </w:rPr>
        <w:t>1.06.01</w:t>
      </w:r>
      <w:r w:rsidR="008A27AB">
        <w:rPr>
          <w:sz w:val="22"/>
          <w:szCs w:val="22"/>
        </w:rPr>
        <w:tab/>
      </w:r>
      <w:r w:rsidR="003447B6" w:rsidRPr="008A27AB">
        <w:rPr>
          <w:sz w:val="22"/>
          <w:szCs w:val="22"/>
        </w:rPr>
        <w:t xml:space="preserve">No commercial signs shall be allowed to be posted on any property within </w:t>
      </w:r>
      <w:r>
        <w:rPr>
          <w:sz w:val="22"/>
          <w:szCs w:val="22"/>
        </w:rPr>
        <w:t xml:space="preserve"> Wedgefield</w:t>
      </w:r>
      <w:r w:rsidR="003447B6" w:rsidRPr="008A27AB">
        <w:rPr>
          <w:sz w:val="22"/>
          <w:szCs w:val="22"/>
        </w:rPr>
        <w:tab/>
      </w:r>
      <w:r w:rsidR="003447B6" w:rsidRPr="008A27AB">
        <w:rPr>
          <w:sz w:val="22"/>
          <w:szCs w:val="22"/>
        </w:rPr>
        <w:tab/>
      </w:r>
      <w:r>
        <w:rPr>
          <w:sz w:val="22"/>
          <w:szCs w:val="22"/>
        </w:rPr>
        <w:t xml:space="preserve">       </w:t>
      </w:r>
      <w:r w:rsidR="003447B6" w:rsidRPr="008A27AB">
        <w:rPr>
          <w:sz w:val="22"/>
          <w:szCs w:val="22"/>
        </w:rPr>
        <w:t xml:space="preserve">Plantation that is covered by our Conditions, Covenants, and </w:t>
      </w:r>
      <w:r>
        <w:rPr>
          <w:sz w:val="22"/>
          <w:szCs w:val="22"/>
        </w:rPr>
        <w:t xml:space="preserve"> Restictions.</w:t>
      </w:r>
      <w:r w:rsidR="003447B6" w:rsidRPr="008A27AB">
        <w:rPr>
          <w:sz w:val="22"/>
          <w:szCs w:val="22"/>
        </w:rPr>
        <w:tab/>
      </w:r>
      <w:r w:rsidR="003447B6" w:rsidRPr="008A27AB">
        <w:rPr>
          <w:sz w:val="22"/>
          <w:szCs w:val="22"/>
        </w:rPr>
        <w:tab/>
      </w:r>
      <w:r w:rsidR="00FC1FB8" w:rsidRPr="008A27AB">
        <w:rPr>
          <w:sz w:val="22"/>
          <w:szCs w:val="22"/>
        </w:rPr>
        <w:tab/>
      </w:r>
    </w:p>
    <w:p w:rsidR="00D70A3E" w:rsidRPr="008A27AB" w:rsidRDefault="00D70A3E" w:rsidP="003447B6">
      <w:pPr>
        <w:ind w:right="-900"/>
        <w:rPr>
          <w:sz w:val="22"/>
          <w:szCs w:val="22"/>
        </w:rPr>
      </w:pPr>
    </w:p>
    <w:p w:rsidR="003447B6" w:rsidRPr="008A27AB" w:rsidRDefault="003447B6" w:rsidP="003447B6">
      <w:pPr>
        <w:ind w:right="-900"/>
        <w:rPr>
          <w:sz w:val="22"/>
          <w:szCs w:val="22"/>
        </w:rPr>
      </w:pPr>
      <w:r w:rsidRPr="008A27AB">
        <w:rPr>
          <w:sz w:val="22"/>
          <w:szCs w:val="22"/>
        </w:rPr>
        <w:t>1.06.02</w:t>
      </w:r>
      <w:r w:rsidR="008A27AB">
        <w:rPr>
          <w:sz w:val="22"/>
          <w:szCs w:val="22"/>
        </w:rPr>
        <w:tab/>
      </w:r>
      <w:r w:rsidRPr="008A27AB">
        <w:rPr>
          <w:sz w:val="22"/>
          <w:szCs w:val="22"/>
        </w:rPr>
        <w:tab/>
        <w:t>Political signs may be displayed 30 days prior to an election and should be removed</w:t>
      </w:r>
    </w:p>
    <w:p w:rsidR="003447B6" w:rsidRPr="008A27AB" w:rsidRDefault="003447B6" w:rsidP="003447B6">
      <w:pPr>
        <w:ind w:right="-900"/>
        <w:rPr>
          <w:sz w:val="22"/>
          <w:szCs w:val="22"/>
        </w:rPr>
      </w:pPr>
      <w:r w:rsidRPr="008A27AB">
        <w:rPr>
          <w:sz w:val="22"/>
          <w:szCs w:val="22"/>
        </w:rPr>
        <w:tab/>
      </w:r>
      <w:r w:rsidRPr="008A27AB">
        <w:rPr>
          <w:sz w:val="22"/>
          <w:szCs w:val="22"/>
        </w:rPr>
        <w:tab/>
        <w:t>within 7 days after the election.</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1.07</w:t>
      </w:r>
      <w:r w:rsidRPr="008A27AB">
        <w:rPr>
          <w:sz w:val="22"/>
          <w:szCs w:val="22"/>
        </w:rPr>
        <w:tab/>
      </w:r>
      <w:r w:rsidRPr="008A27AB">
        <w:rPr>
          <w:sz w:val="22"/>
          <w:szCs w:val="22"/>
        </w:rPr>
        <w:tab/>
      </w:r>
      <w:r w:rsidRPr="008A27AB">
        <w:rPr>
          <w:b/>
          <w:sz w:val="22"/>
          <w:szCs w:val="22"/>
        </w:rPr>
        <w:t>Golf Course Signs:</w:t>
      </w:r>
      <w:r w:rsidRPr="008A27AB">
        <w:rPr>
          <w:sz w:val="22"/>
          <w:szCs w:val="22"/>
        </w:rPr>
        <w:t xml:space="preserve"> </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May be posted on Golf Course Property.</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b/>
          <w:sz w:val="22"/>
          <w:szCs w:val="22"/>
        </w:rPr>
        <w:t>2.</w:t>
      </w:r>
      <w:r w:rsidRPr="008A27AB">
        <w:rPr>
          <w:sz w:val="22"/>
          <w:szCs w:val="22"/>
        </w:rPr>
        <w:tab/>
      </w:r>
      <w:r w:rsidRPr="008A27AB">
        <w:rPr>
          <w:sz w:val="22"/>
          <w:szCs w:val="22"/>
        </w:rPr>
        <w:tab/>
      </w:r>
      <w:r w:rsidRPr="008A27AB">
        <w:rPr>
          <w:b/>
          <w:sz w:val="22"/>
          <w:szCs w:val="22"/>
          <w:u w:val="single"/>
        </w:rPr>
        <w:t>COVENANT #15 - TRAILERS</w:t>
      </w:r>
      <w:r w:rsidRPr="008A27AB">
        <w:rPr>
          <w:sz w:val="22"/>
          <w:szCs w:val="22"/>
        </w:rPr>
        <w:tab/>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 xml:space="preserve">The Board shall interpret prohibiting “trailers” to mean “house trailers”.  </w:t>
      </w:r>
      <w:r w:rsidRPr="008A27AB">
        <w:rPr>
          <w:sz w:val="22"/>
          <w:szCs w:val="22"/>
        </w:rPr>
        <w:tab/>
      </w:r>
      <w:r w:rsidRPr="008A27AB">
        <w:rPr>
          <w:sz w:val="22"/>
          <w:szCs w:val="22"/>
        </w:rPr>
        <w:tab/>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Prohibition of “boat trailers” is not intended.</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2.01</w:t>
      </w:r>
      <w:r w:rsidRPr="008A27AB">
        <w:rPr>
          <w:sz w:val="22"/>
          <w:szCs w:val="22"/>
        </w:rPr>
        <w:tab/>
      </w:r>
      <w:r w:rsidRPr="008A27AB">
        <w:rPr>
          <w:sz w:val="22"/>
          <w:szCs w:val="22"/>
        </w:rPr>
        <w:tab/>
        <w:t>Boats and/or boat trailers may be placed on the owner’s lot provided the placement</w:t>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of such does not interfere with a neighbor’s view of the golf course or marshes.</w:t>
      </w:r>
    </w:p>
    <w:p w:rsidR="003447B6" w:rsidRPr="008A27AB" w:rsidRDefault="003447B6" w:rsidP="003447B6">
      <w:pPr>
        <w:ind w:right="-900"/>
        <w:rPr>
          <w:sz w:val="22"/>
          <w:szCs w:val="22"/>
        </w:rPr>
      </w:pPr>
      <w:r w:rsidRPr="008A27AB">
        <w:rPr>
          <w:sz w:val="22"/>
          <w:szCs w:val="22"/>
        </w:rPr>
        <w:tab/>
      </w:r>
      <w:r w:rsidRPr="008A27AB">
        <w:rPr>
          <w:sz w:val="22"/>
          <w:szCs w:val="22"/>
        </w:rPr>
        <w:tab/>
        <w:t>Every effort should be made to have their storage be as inconspicuous as possible.</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2.02</w:t>
      </w:r>
      <w:r w:rsidRPr="008A27AB">
        <w:rPr>
          <w:sz w:val="22"/>
          <w:szCs w:val="22"/>
        </w:rPr>
        <w:tab/>
      </w:r>
      <w:r w:rsidRPr="008A27AB">
        <w:rPr>
          <w:sz w:val="22"/>
          <w:szCs w:val="22"/>
        </w:rPr>
        <w:tab/>
        <w:t>There shall never be more than two boats and two trailers on any one lot.</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2.03</w:t>
      </w:r>
      <w:r w:rsidRPr="008A27AB">
        <w:rPr>
          <w:sz w:val="22"/>
          <w:szCs w:val="22"/>
        </w:rPr>
        <w:tab/>
      </w:r>
      <w:r w:rsidRPr="008A27AB">
        <w:rPr>
          <w:sz w:val="22"/>
          <w:szCs w:val="22"/>
        </w:rPr>
        <w:tab/>
        <w:t xml:space="preserve">Nothing shall be stored on vacant lots in Wedgefield.  “Vacant lots” are lots of </w:t>
      </w:r>
      <w:r w:rsidRPr="008A27AB">
        <w:rPr>
          <w:sz w:val="22"/>
          <w:szCs w:val="22"/>
        </w:rPr>
        <w:tab/>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record upon which no dwelling sits, or upon which no permitted dwelling is under</w:t>
      </w:r>
    </w:p>
    <w:p w:rsidR="003447B6" w:rsidRPr="008A27AB" w:rsidRDefault="003447B6" w:rsidP="003447B6">
      <w:pPr>
        <w:ind w:right="-900"/>
        <w:rPr>
          <w:sz w:val="22"/>
          <w:szCs w:val="22"/>
        </w:rPr>
      </w:pPr>
      <w:r w:rsidRPr="008A27AB">
        <w:rPr>
          <w:sz w:val="22"/>
          <w:szCs w:val="22"/>
        </w:rPr>
        <w:tab/>
      </w:r>
      <w:r w:rsidRPr="008A27AB">
        <w:rPr>
          <w:sz w:val="22"/>
          <w:szCs w:val="22"/>
        </w:rPr>
        <w:tab/>
        <w:t>construction.  Items, which are prohibited in vacant lots, include, but are not limited</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to, boats, trailers, campers, automobiles, </w:t>
      </w:r>
      <w:r w:rsidR="00FC1FB8" w:rsidRPr="008A27AB">
        <w:rPr>
          <w:sz w:val="22"/>
          <w:szCs w:val="22"/>
        </w:rPr>
        <w:t>motorcycles</w:t>
      </w:r>
      <w:r w:rsidRPr="008A27AB">
        <w:rPr>
          <w:sz w:val="22"/>
          <w:szCs w:val="22"/>
        </w:rPr>
        <w:t xml:space="preserve">, lumber, bricks, and other </w:t>
      </w:r>
    </w:p>
    <w:p w:rsidR="003447B6" w:rsidRPr="008A27AB" w:rsidRDefault="003447B6" w:rsidP="003447B6">
      <w:pPr>
        <w:ind w:right="-900"/>
        <w:rPr>
          <w:sz w:val="22"/>
          <w:szCs w:val="22"/>
        </w:rPr>
      </w:pPr>
      <w:r w:rsidRPr="008A27AB">
        <w:rPr>
          <w:sz w:val="22"/>
          <w:szCs w:val="22"/>
        </w:rPr>
        <w:tab/>
      </w:r>
      <w:r w:rsidRPr="008A27AB">
        <w:rPr>
          <w:sz w:val="22"/>
          <w:szCs w:val="22"/>
        </w:rPr>
        <w:tab/>
        <w:t>construction material.</w:t>
      </w:r>
      <w:r w:rsidR="0070052E">
        <w:rPr>
          <w:sz w:val="22"/>
          <w:szCs w:val="22"/>
        </w:rPr>
        <w:t xml:space="preserve">  (Refer to Covenants, Section 6</w:t>
      </w:r>
      <w:r w:rsidRPr="008A27AB">
        <w:rPr>
          <w:sz w:val="22"/>
          <w:szCs w:val="22"/>
        </w:rPr>
        <w:t>.)</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2.04</w:t>
      </w:r>
      <w:r w:rsidRPr="008A27AB">
        <w:rPr>
          <w:sz w:val="22"/>
          <w:szCs w:val="22"/>
        </w:rPr>
        <w:tab/>
      </w:r>
      <w:r w:rsidRPr="008A27AB">
        <w:rPr>
          <w:sz w:val="22"/>
          <w:szCs w:val="22"/>
        </w:rPr>
        <w:tab/>
        <w:t>At no time shall boats and/or boat trailers be placed on Association common ground</w:t>
      </w:r>
    </w:p>
    <w:p w:rsidR="003447B6" w:rsidRPr="008A27AB" w:rsidRDefault="003447B6" w:rsidP="003447B6">
      <w:pPr>
        <w:ind w:right="-900"/>
        <w:rPr>
          <w:sz w:val="22"/>
          <w:szCs w:val="22"/>
        </w:rPr>
      </w:pPr>
      <w:r w:rsidRPr="008A27AB">
        <w:rPr>
          <w:sz w:val="22"/>
          <w:szCs w:val="22"/>
        </w:rPr>
        <w:tab/>
      </w:r>
      <w:r w:rsidRPr="008A27AB">
        <w:rPr>
          <w:sz w:val="22"/>
          <w:szCs w:val="22"/>
        </w:rPr>
        <w:tab/>
        <w:t>except at the Marina and then only within the policy governing the Marina.</w:t>
      </w:r>
    </w:p>
    <w:p w:rsidR="003447B6" w:rsidRDefault="003447B6" w:rsidP="003447B6">
      <w:pPr>
        <w:ind w:right="-900"/>
        <w:rPr>
          <w:sz w:val="22"/>
          <w:szCs w:val="22"/>
        </w:rPr>
      </w:pPr>
    </w:p>
    <w:p w:rsidR="001C2533" w:rsidRDefault="001C2533" w:rsidP="003447B6">
      <w:pPr>
        <w:ind w:right="-900"/>
        <w:rPr>
          <w:sz w:val="22"/>
          <w:szCs w:val="22"/>
        </w:rPr>
      </w:pPr>
    </w:p>
    <w:p w:rsidR="001C2533" w:rsidRDefault="001C2533" w:rsidP="003447B6">
      <w:pPr>
        <w:ind w:right="-900"/>
        <w:rPr>
          <w:sz w:val="22"/>
          <w:szCs w:val="22"/>
        </w:rPr>
      </w:pPr>
    </w:p>
    <w:p w:rsidR="00857111" w:rsidRDefault="00857111" w:rsidP="003447B6">
      <w:pPr>
        <w:ind w:right="-900"/>
        <w:rPr>
          <w:sz w:val="22"/>
          <w:szCs w:val="22"/>
        </w:rPr>
      </w:pPr>
    </w:p>
    <w:p w:rsidR="001C2533" w:rsidRDefault="001C2533" w:rsidP="003447B6">
      <w:pPr>
        <w:ind w:right="-900"/>
        <w:rPr>
          <w:sz w:val="22"/>
          <w:szCs w:val="22"/>
        </w:rPr>
      </w:pPr>
    </w:p>
    <w:p w:rsidR="001C2533" w:rsidRPr="001C2533" w:rsidRDefault="001C2533" w:rsidP="003447B6">
      <w:pPr>
        <w:ind w:right="-900"/>
        <w:rPr>
          <w:sz w:val="22"/>
          <w:szCs w:val="22"/>
        </w:rPr>
      </w:pPr>
    </w:p>
    <w:p w:rsidR="001C2533" w:rsidRDefault="001C2533" w:rsidP="003447B6">
      <w:pPr>
        <w:ind w:right="-900"/>
        <w:rPr>
          <w:b/>
          <w:sz w:val="22"/>
          <w:szCs w:val="22"/>
          <w:u w:val="single"/>
        </w:rPr>
      </w:pPr>
      <w:r w:rsidRPr="001C2533">
        <w:rPr>
          <w:b/>
          <w:sz w:val="22"/>
          <w:szCs w:val="22"/>
        </w:rPr>
        <w:lastRenderedPageBreak/>
        <w:t>3.</w:t>
      </w:r>
      <w:r>
        <w:rPr>
          <w:b/>
          <w:sz w:val="22"/>
          <w:szCs w:val="22"/>
        </w:rPr>
        <w:t xml:space="preserve">                       </w:t>
      </w:r>
      <w:r w:rsidRPr="001C2533">
        <w:rPr>
          <w:b/>
          <w:sz w:val="22"/>
          <w:szCs w:val="22"/>
          <w:u w:val="single"/>
        </w:rPr>
        <w:t>COVENANT #7 OUTSIDE BURNING</w:t>
      </w:r>
      <w:r w:rsidR="003A5281">
        <w:rPr>
          <w:b/>
          <w:sz w:val="22"/>
          <w:szCs w:val="22"/>
          <w:u w:val="single"/>
        </w:rPr>
        <w:t xml:space="preserve"> </w:t>
      </w:r>
      <w:r w:rsidR="003A5281">
        <w:rPr>
          <w:sz w:val="22"/>
          <w:szCs w:val="22"/>
        </w:rPr>
        <w:t xml:space="preserve">  (Rev. </w:t>
      </w:r>
      <w:r w:rsidR="005A0EBF">
        <w:rPr>
          <w:sz w:val="22"/>
          <w:szCs w:val="22"/>
        </w:rPr>
        <w:t>4/21/15)</w:t>
      </w:r>
    </w:p>
    <w:p w:rsidR="001C2533" w:rsidRDefault="001C2533" w:rsidP="003447B6">
      <w:pPr>
        <w:ind w:right="-900"/>
        <w:rPr>
          <w:b/>
          <w:sz w:val="22"/>
          <w:szCs w:val="22"/>
          <w:u w:val="single"/>
        </w:rPr>
      </w:pPr>
    </w:p>
    <w:p w:rsidR="001C2533" w:rsidRDefault="001C2533" w:rsidP="001C2533">
      <w:pPr>
        <w:ind w:left="1440" w:right="-900"/>
        <w:rPr>
          <w:sz w:val="22"/>
          <w:szCs w:val="22"/>
        </w:rPr>
      </w:pPr>
      <w:r>
        <w:rPr>
          <w:sz w:val="22"/>
          <w:szCs w:val="22"/>
        </w:rPr>
        <w:t>Relating to Covenant #7 (noxious or offensive activity) as pertaining to outside burning, the       following restrictions and definitions shall apply:</w:t>
      </w:r>
    </w:p>
    <w:p w:rsidR="001C2533" w:rsidRDefault="001C2533" w:rsidP="001C2533">
      <w:pPr>
        <w:ind w:left="1440" w:right="-900"/>
        <w:rPr>
          <w:sz w:val="22"/>
          <w:szCs w:val="22"/>
        </w:rPr>
      </w:pPr>
    </w:p>
    <w:p w:rsidR="003A5281" w:rsidRDefault="003A5281" w:rsidP="001C2533">
      <w:pPr>
        <w:ind w:right="-900" w:firstLine="720"/>
        <w:rPr>
          <w:sz w:val="22"/>
          <w:szCs w:val="22"/>
        </w:rPr>
      </w:pPr>
      <w:r>
        <w:rPr>
          <w:sz w:val="22"/>
          <w:szCs w:val="22"/>
        </w:rPr>
        <w:t xml:space="preserve">  </w:t>
      </w:r>
      <w:r w:rsidR="001C2533">
        <w:rPr>
          <w:sz w:val="22"/>
          <w:szCs w:val="22"/>
        </w:rPr>
        <w:t xml:space="preserve">           1)  </w:t>
      </w:r>
      <w:r>
        <w:rPr>
          <w:sz w:val="22"/>
          <w:szCs w:val="22"/>
        </w:rPr>
        <w:t xml:space="preserve"> </w:t>
      </w:r>
      <w:r w:rsidR="001C2533">
        <w:rPr>
          <w:sz w:val="22"/>
          <w:szCs w:val="22"/>
        </w:rPr>
        <w:t xml:space="preserve">Open burning of trash or yard debris shall be prohibited at all times.  Trash will be defined     </w:t>
      </w:r>
    </w:p>
    <w:p w:rsidR="003A5281" w:rsidRDefault="003A5281" w:rsidP="003A5281">
      <w:pPr>
        <w:ind w:right="-900"/>
        <w:rPr>
          <w:sz w:val="22"/>
          <w:szCs w:val="22"/>
        </w:rPr>
      </w:pPr>
      <w:r>
        <w:rPr>
          <w:sz w:val="22"/>
          <w:szCs w:val="22"/>
        </w:rPr>
        <w:t xml:space="preserve">                               </w:t>
      </w:r>
      <w:r w:rsidR="001C2533">
        <w:rPr>
          <w:sz w:val="22"/>
          <w:szCs w:val="22"/>
        </w:rPr>
        <w:t xml:space="preserve">  </w:t>
      </w:r>
      <w:r>
        <w:rPr>
          <w:sz w:val="22"/>
          <w:szCs w:val="22"/>
        </w:rPr>
        <w:t>as</w:t>
      </w:r>
      <w:r w:rsidR="001C2533">
        <w:rPr>
          <w:sz w:val="22"/>
          <w:szCs w:val="22"/>
        </w:rPr>
        <w:t xml:space="preserve"> </w:t>
      </w:r>
      <w:r>
        <w:rPr>
          <w:sz w:val="22"/>
          <w:szCs w:val="22"/>
        </w:rPr>
        <w:t>garbage, p</w:t>
      </w:r>
      <w:r w:rsidR="001C2533">
        <w:rPr>
          <w:sz w:val="22"/>
          <w:szCs w:val="22"/>
        </w:rPr>
        <w:t>aper products,</w:t>
      </w:r>
      <w:r>
        <w:rPr>
          <w:sz w:val="22"/>
          <w:szCs w:val="22"/>
        </w:rPr>
        <w:t xml:space="preserve"> s</w:t>
      </w:r>
      <w:r w:rsidR="001C2533">
        <w:rPr>
          <w:sz w:val="22"/>
          <w:szCs w:val="22"/>
        </w:rPr>
        <w:t>tyrofoam or any similar  materials.  Yard debris will include</w:t>
      </w:r>
    </w:p>
    <w:p w:rsidR="003A5281" w:rsidRDefault="003A5281" w:rsidP="003A5281">
      <w:pPr>
        <w:ind w:right="-900"/>
        <w:rPr>
          <w:sz w:val="22"/>
          <w:szCs w:val="22"/>
        </w:rPr>
      </w:pPr>
      <w:r>
        <w:rPr>
          <w:sz w:val="22"/>
          <w:szCs w:val="22"/>
        </w:rPr>
        <w:tab/>
        <w:t xml:space="preserve">                    leaves, branches, clippings or outdoor dead plant materials.</w:t>
      </w:r>
      <w:r w:rsidR="001C2533">
        <w:rPr>
          <w:sz w:val="22"/>
          <w:szCs w:val="22"/>
        </w:rPr>
        <w:t xml:space="preserve"> </w:t>
      </w:r>
    </w:p>
    <w:p w:rsidR="003A5281" w:rsidRDefault="003A5281" w:rsidP="003A5281">
      <w:pPr>
        <w:ind w:right="-900"/>
        <w:rPr>
          <w:sz w:val="22"/>
          <w:szCs w:val="22"/>
        </w:rPr>
      </w:pPr>
    </w:p>
    <w:p w:rsidR="003A5281" w:rsidRDefault="003A5281" w:rsidP="003A5281">
      <w:pPr>
        <w:ind w:right="-900"/>
        <w:rPr>
          <w:sz w:val="22"/>
          <w:szCs w:val="22"/>
        </w:rPr>
      </w:pPr>
      <w:r>
        <w:rPr>
          <w:sz w:val="22"/>
          <w:szCs w:val="22"/>
        </w:rPr>
        <w:t xml:space="preserve">                          2)   Contained fires in firepits, burn barrels or pots used for recreational purposes or cooking</w:t>
      </w:r>
      <w:r w:rsidR="005A0EBF">
        <w:rPr>
          <w:sz w:val="22"/>
          <w:szCs w:val="22"/>
        </w:rPr>
        <w:t>,</w:t>
      </w:r>
      <w:r>
        <w:rPr>
          <w:sz w:val="22"/>
          <w:szCs w:val="22"/>
        </w:rPr>
        <w:t xml:space="preserve"> </w:t>
      </w:r>
    </w:p>
    <w:p w:rsidR="001C2533" w:rsidRPr="001C2533" w:rsidRDefault="003A5281" w:rsidP="003A5281">
      <w:pPr>
        <w:ind w:right="-900"/>
        <w:rPr>
          <w:sz w:val="22"/>
          <w:szCs w:val="22"/>
        </w:rPr>
      </w:pPr>
      <w:r>
        <w:rPr>
          <w:sz w:val="22"/>
          <w:szCs w:val="22"/>
        </w:rPr>
        <w:t xml:space="preserve">                                 outdoor fireplaces and grills shall be permitted.    </w:t>
      </w:r>
    </w:p>
    <w:p w:rsidR="001C2533" w:rsidRPr="001C2533" w:rsidRDefault="001C2533" w:rsidP="003447B6">
      <w:pPr>
        <w:ind w:right="-900"/>
        <w:rPr>
          <w:b/>
          <w:sz w:val="22"/>
          <w:szCs w:val="22"/>
        </w:rPr>
      </w:pPr>
    </w:p>
    <w:p w:rsidR="003447B6" w:rsidRPr="008A27AB" w:rsidRDefault="001C2533" w:rsidP="003447B6">
      <w:pPr>
        <w:ind w:right="-900"/>
        <w:rPr>
          <w:b/>
          <w:sz w:val="22"/>
          <w:szCs w:val="22"/>
          <w:u w:val="single"/>
        </w:rPr>
      </w:pPr>
      <w:r>
        <w:rPr>
          <w:b/>
          <w:sz w:val="22"/>
          <w:szCs w:val="22"/>
        </w:rPr>
        <w:t>4</w:t>
      </w:r>
      <w:r w:rsidR="003447B6" w:rsidRPr="008A27AB">
        <w:rPr>
          <w:b/>
          <w:sz w:val="22"/>
          <w:szCs w:val="22"/>
        </w:rPr>
        <w:t>.</w:t>
      </w:r>
      <w:r w:rsidR="003447B6" w:rsidRPr="008A27AB">
        <w:rPr>
          <w:sz w:val="22"/>
          <w:szCs w:val="22"/>
        </w:rPr>
        <w:tab/>
      </w:r>
      <w:r w:rsidR="003447B6" w:rsidRPr="008A27AB">
        <w:rPr>
          <w:sz w:val="22"/>
          <w:szCs w:val="22"/>
        </w:rPr>
        <w:tab/>
      </w:r>
      <w:r w:rsidR="003447B6" w:rsidRPr="008A27AB">
        <w:rPr>
          <w:b/>
          <w:sz w:val="22"/>
          <w:szCs w:val="22"/>
          <w:u w:val="single"/>
        </w:rPr>
        <w:t>FINES FOR NONCOMPLIANCE WITH RESTRICTIONS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The Board of Directors is vested with the authority and responsibility to enforce the</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restrictions applicable in Wedgefield Plantation.  The WPA Board is also </w:t>
      </w:r>
      <w:r w:rsidRPr="008A27AB">
        <w:rPr>
          <w:sz w:val="22"/>
          <w:szCs w:val="22"/>
        </w:rPr>
        <w:tab/>
      </w:r>
      <w:r w:rsidRPr="008A27AB">
        <w:rPr>
          <w:sz w:val="22"/>
          <w:szCs w:val="22"/>
        </w:rPr>
        <w:tab/>
      </w:r>
      <w:r w:rsidRPr="008A27AB">
        <w:rPr>
          <w:sz w:val="22"/>
          <w:szCs w:val="22"/>
        </w:rPr>
        <w:tab/>
      </w:r>
      <w:r w:rsidRPr="008A27AB">
        <w:rPr>
          <w:sz w:val="22"/>
          <w:szCs w:val="22"/>
        </w:rPr>
        <w:tab/>
      </w:r>
      <w:r w:rsidR="00FC1FB8" w:rsidRPr="008A27AB">
        <w:rPr>
          <w:sz w:val="22"/>
          <w:szCs w:val="22"/>
        </w:rPr>
        <w:tab/>
      </w:r>
      <w:r w:rsidRPr="008A27AB">
        <w:rPr>
          <w:sz w:val="22"/>
          <w:szCs w:val="22"/>
        </w:rPr>
        <w:t>authorized to adopt reasonable rules and regulations to facilitate enforcement.</w:t>
      </w:r>
    </w:p>
    <w:p w:rsidR="003447B6" w:rsidRPr="008A27AB" w:rsidRDefault="003447B6" w:rsidP="003447B6">
      <w:pPr>
        <w:ind w:right="-900"/>
        <w:rPr>
          <w:sz w:val="22"/>
          <w:szCs w:val="22"/>
        </w:rPr>
      </w:pPr>
    </w:p>
    <w:p w:rsidR="003447B6" w:rsidRPr="008A27AB" w:rsidRDefault="003447B6" w:rsidP="003447B6">
      <w:pPr>
        <w:ind w:right="-900"/>
        <w:rPr>
          <w:b/>
          <w:sz w:val="22"/>
          <w:szCs w:val="22"/>
        </w:rPr>
      </w:pPr>
      <w:r w:rsidRPr="008A27AB">
        <w:rPr>
          <w:sz w:val="22"/>
          <w:szCs w:val="22"/>
        </w:rPr>
        <w:tab/>
      </w:r>
      <w:r w:rsidRPr="008A27AB">
        <w:rPr>
          <w:sz w:val="22"/>
          <w:szCs w:val="22"/>
        </w:rPr>
        <w:tab/>
      </w:r>
      <w:r w:rsidRPr="008A27AB">
        <w:rPr>
          <w:b/>
          <w:sz w:val="22"/>
          <w:szCs w:val="22"/>
        </w:rPr>
        <w:t>The following procedure does not apply to ARC enforcement and fines: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 xml:space="preserve">The Board of Directors shall have the authority, at its sole discretion, to impose </w:t>
      </w:r>
      <w:r w:rsidRPr="008A27AB">
        <w:rPr>
          <w:sz w:val="22"/>
          <w:szCs w:val="22"/>
        </w:rPr>
        <w:tab/>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fines upon a property owner for failure of the owner, his family, guests, invitees,</w:t>
      </w:r>
    </w:p>
    <w:p w:rsidR="003447B6" w:rsidRPr="008A27AB" w:rsidRDefault="003447B6" w:rsidP="003447B6">
      <w:pPr>
        <w:ind w:right="-900"/>
        <w:rPr>
          <w:sz w:val="22"/>
          <w:szCs w:val="22"/>
        </w:rPr>
      </w:pPr>
      <w:r w:rsidRPr="008A27AB">
        <w:rPr>
          <w:sz w:val="22"/>
          <w:szCs w:val="22"/>
        </w:rPr>
        <w:tab/>
      </w:r>
      <w:r w:rsidRPr="008A27AB">
        <w:rPr>
          <w:sz w:val="22"/>
          <w:szCs w:val="22"/>
        </w:rPr>
        <w:tab/>
      </w:r>
      <w:r w:rsidR="002252CA" w:rsidRPr="008A27AB">
        <w:rPr>
          <w:sz w:val="22"/>
          <w:szCs w:val="22"/>
        </w:rPr>
        <w:t>agents</w:t>
      </w:r>
      <w:r w:rsidRPr="008A27AB">
        <w:rPr>
          <w:sz w:val="22"/>
          <w:szCs w:val="22"/>
        </w:rPr>
        <w:t xml:space="preserve"> or employees to comply with any restriction, By-Law, or rule provided that: </w:t>
      </w:r>
    </w:p>
    <w:p w:rsidR="003447B6" w:rsidRPr="008A27AB" w:rsidRDefault="003447B6" w:rsidP="003447B6">
      <w:pPr>
        <w:ind w:right="-900"/>
        <w:rPr>
          <w:sz w:val="22"/>
          <w:szCs w:val="22"/>
        </w:rPr>
      </w:pPr>
    </w:p>
    <w:p w:rsidR="003447B6" w:rsidRPr="008A27AB" w:rsidRDefault="005A0EBF" w:rsidP="003447B6">
      <w:pPr>
        <w:ind w:right="-900"/>
        <w:rPr>
          <w:b/>
          <w:sz w:val="22"/>
          <w:szCs w:val="22"/>
        </w:rPr>
      </w:pPr>
      <w:r>
        <w:rPr>
          <w:sz w:val="22"/>
          <w:szCs w:val="22"/>
        </w:rPr>
        <w:t>4</w:t>
      </w:r>
      <w:r w:rsidR="003447B6" w:rsidRPr="008A27AB">
        <w:rPr>
          <w:sz w:val="22"/>
          <w:szCs w:val="22"/>
        </w:rPr>
        <w:t>.01</w:t>
      </w:r>
      <w:r w:rsidR="003447B6" w:rsidRPr="008A27AB">
        <w:rPr>
          <w:sz w:val="22"/>
          <w:szCs w:val="22"/>
        </w:rPr>
        <w:tab/>
      </w:r>
      <w:r w:rsidR="003447B6" w:rsidRPr="008A27AB">
        <w:rPr>
          <w:sz w:val="22"/>
          <w:szCs w:val="22"/>
        </w:rPr>
        <w:tab/>
      </w:r>
      <w:r w:rsidR="003447B6" w:rsidRPr="008A27AB">
        <w:rPr>
          <w:b/>
          <w:sz w:val="22"/>
          <w:szCs w:val="22"/>
        </w:rPr>
        <w:t>Notice:</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The Association shall notify the property owner in writing of the infraction(s).</w:t>
      </w:r>
    </w:p>
    <w:p w:rsidR="003447B6" w:rsidRPr="008A27AB" w:rsidRDefault="003447B6" w:rsidP="003447B6">
      <w:pPr>
        <w:ind w:right="-900"/>
        <w:rPr>
          <w:sz w:val="22"/>
          <w:szCs w:val="22"/>
        </w:rPr>
      </w:pPr>
      <w:r w:rsidRPr="008A27AB">
        <w:rPr>
          <w:sz w:val="22"/>
          <w:szCs w:val="22"/>
        </w:rPr>
        <w:tab/>
      </w:r>
      <w:r w:rsidRPr="008A27AB">
        <w:rPr>
          <w:sz w:val="22"/>
          <w:szCs w:val="22"/>
        </w:rPr>
        <w:tab/>
        <w:t>Included in the notice shall be (1) a description of the particular violation(s) and</w:t>
      </w:r>
    </w:p>
    <w:p w:rsidR="003447B6" w:rsidRPr="008A27AB" w:rsidRDefault="003447B6" w:rsidP="003447B6">
      <w:pPr>
        <w:ind w:right="-900"/>
        <w:rPr>
          <w:sz w:val="22"/>
          <w:szCs w:val="22"/>
        </w:rPr>
      </w:pPr>
      <w:r w:rsidRPr="008A27AB">
        <w:rPr>
          <w:sz w:val="22"/>
          <w:szCs w:val="22"/>
        </w:rPr>
        <w:tab/>
      </w:r>
      <w:r w:rsidRPr="008A27AB">
        <w:rPr>
          <w:sz w:val="22"/>
          <w:szCs w:val="22"/>
        </w:rPr>
        <w:tab/>
        <w:t>(2) the date and time of the next meeting of the Board of Directors,</w:t>
      </w:r>
      <w:r w:rsidR="008A27AB">
        <w:rPr>
          <w:sz w:val="22"/>
          <w:szCs w:val="22"/>
        </w:rPr>
        <w:t xml:space="preserve"> </w:t>
      </w:r>
      <w:r w:rsidRPr="008A27AB">
        <w:rPr>
          <w:sz w:val="22"/>
          <w:szCs w:val="22"/>
        </w:rPr>
        <w:t xml:space="preserve">at which time </w:t>
      </w:r>
      <w:r w:rsidRPr="008A27AB">
        <w:rPr>
          <w:sz w:val="22"/>
          <w:szCs w:val="22"/>
        </w:rPr>
        <w:tab/>
      </w:r>
      <w:r w:rsidRPr="008A27AB">
        <w:rPr>
          <w:sz w:val="22"/>
          <w:szCs w:val="22"/>
        </w:rPr>
        <w:tab/>
      </w:r>
      <w:r w:rsidRPr="008A27AB">
        <w:rPr>
          <w:sz w:val="22"/>
          <w:szCs w:val="22"/>
        </w:rPr>
        <w:tab/>
      </w:r>
      <w:r w:rsidR="00FC1FB8" w:rsidRPr="008A27AB">
        <w:rPr>
          <w:sz w:val="22"/>
          <w:szCs w:val="22"/>
        </w:rPr>
        <w:tab/>
      </w:r>
      <w:r w:rsidRPr="008A27AB">
        <w:rPr>
          <w:sz w:val="22"/>
          <w:szCs w:val="22"/>
        </w:rPr>
        <w:t xml:space="preserve">the Board of Directors shall discuss the violation(s); and the property owner may </w:t>
      </w:r>
      <w:r w:rsidRPr="008A27AB">
        <w:rPr>
          <w:sz w:val="22"/>
          <w:szCs w:val="22"/>
        </w:rPr>
        <w:tab/>
      </w:r>
      <w:r w:rsidRPr="008A27AB">
        <w:rPr>
          <w:sz w:val="22"/>
          <w:szCs w:val="22"/>
        </w:rPr>
        <w:tab/>
      </w:r>
      <w:r w:rsidRPr="008A27AB">
        <w:rPr>
          <w:sz w:val="22"/>
          <w:szCs w:val="22"/>
        </w:rPr>
        <w:tab/>
      </w:r>
      <w:r w:rsidR="00FC1FB8" w:rsidRPr="008A27AB">
        <w:rPr>
          <w:sz w:val="22"/>
          <w:szCs w:val="22"/>
        </w:rPr>
        <w:tab/>
      </w:r>
      <w:r w:rsidR="008A27AB">
        <w:rPr>
          <w:sz w:val="22"/>
          <w:szCs w:val="22"/>
        </w:rPr>
        <w:tab/>
      </w:r>
      <w:r w:rsidRPr="008A27AB">
        <w:rPr>
          <w:sz w:val="22"/>
          <w:szCs w:val="22"/>
        </w:rPr>
        <w:t xml:space="preserve">appear and present reasons why the fine(s) should not be imposed. </w:t>
      </w:r>
    </w:p>
    <w:p w:rsidR="003447B6" w:rsidRPr="008A27AB" w:rsidRDefault="003447B6" w:rsidP="003447B6">
      <w:pPr>
        <w:ind w:right="-900"/>
        <w:rPr>
          <w:sz w:val="22"/>
          <w:szCs w:val="22"/>
        </w:rPr>
      </w:pPr>
    </w:p>
    <w:p w:rsidR="003447B6" w:rsidRPr="008A27AB" w:rsidRDefault="005A0EBF" w:rsidP="003447B6">
      <w:pPr>
        <w:ind w:right="-900"/>
        <w:rPr>
          <w:b/>
          <w:sz w:val="22"/>
          <w:szCs w:val="22"/>
        </w:rPr>
      </w:pPr>
      <w:r>
        <w:rPr>
          <w:sz w:val="22"/>
          <w:szCs w:val="22"/>
        </w:rPr>
        <w:t>4</w:t>
      </w:r>
      <w:r w:rsidR="003447B6" w:rsidRPr="008A27AB">
        <w:rPr>
          <w:sz w:val="22"/>
          <w:szCs w:val="22"/>
        </w:rPr>
        <w:t>.02</w:t>
      </w:r>
      <w:r w:rsidR="003447B6" w:rsidRPr="008A27AB">
        <w:rPr>
          <w:sz w:val="22"/>
          <w:szCs w:val="22"/>
        </w:rPr>
        <w:tab/>
      </w:r>
      <w:r w:rsidR="003447B6" w:rsidRPr="008A27AB">
        <w:rPr>
          <w:sz w:val="22"/>
          <w:szCs w:val="22"/>
        </w:rPr>
        <w:tab/>
      </w:r>
      <w:r w:rsidR="003447B6" w:rsidRPr="008A27AB">
        <w:rPr>
          <w:b/>
          <w:sz w:val="22"/>
          <w:szCs w:val="22"/>
        </w:rPr>
        <w:t>Hearing:</w:t>
      </w:r>
    </w:p>
    <w:p w:rsidR="003447B6" w:rsidRPr="008A27AB" w:rsidRDefault="003447B6" w:rsidP="003447B6">
      <w:pPr>
        <w:ind w:right="-900"/>
        <w:rPr>
          <w:b/>
          <w:sz w:val="22"/>
          <w:szCs w:val="22"/>
        </w:rPr>
      </w:pPr>
    </w:p>
    <w:p w:rsidR="003447B6" w:rsidRPr="008A27AB" w:rsidRDefault="003447B6" w:rsidP="003447B6">
      <w:pPr>
        <w:ind w:right="-900"/>
        <w:rPr>
          <w:sz w:val="22"/>
          <w:szCs w:val="22"/>
        </w:rPr>
      </w:pPr>
      <w:r w:rsidRPr="008A27AB">
        <w:rPr>
          <w:b/>
          <w:sz w:val="22"/>
          <w:szCs w:val="22"/>
        </w:rPr>
        <w:tab/>
      </w:r>
      <w:r w:rsidRPr="008A27AB">
        <w:rPr>
          <w:sz w:val="22"/>
          <w:szCs w:val="22"/>
        </w:rPr>
        <w:tab/>
        <w:t>At the next meeting of the Board of Directors following the issuance of the written</w:t>
      </w:r>
    </w:p>
    <w:p w:rsidR="003447B6" w:rsidRPr="008A27AB" w:rsidRDefault="003447B6" w:rsidP="003447B6">
      <w:pPr>
        <w:ind w:right="-900"/>
        <w:rPr>
          <w:sz w:val="22"/>
          <w:szCs w:val="22"/>
        </w:rPr>
      </w:pPr>
      <w:r w:rsidRPr="008A27AB">
        <w:rPr>
          <w:sz w:val="22"/>
          <w:szCs w:val="22"/>
        </w:rPr>
        <w:tab/>
      </w:r>
      <w:r w:rsidRPr="008A27AB">
        <w:rPr>
          <w:sz w:val="22"/>
          <w:szCs w:val="22"/>
        </w:rPr>
        <w:tab/>
        <w:t>notice, the Board of Directors shall consider the violation(s), and shall permit the</w:t>
      </w:r>
    </w:p>
    <w:p w:rsidR="003447B6" w:rsidRPr="008A27AB" w:rsidRDefault="003447B6" w:rsidP="003447B6">
      <w:pPr>
        <w:ind w:right="-900"/>
        <w:rPr>
          <w:sz w:val="22"/>
          <w:szCs w:val="22"/>
        </w:rPr>
      </w:pPr>
      <w:r w:rsidRPr="008A27AB">
        <w:rPr>
          <w:sz w:val="22"/>
          <w:szCs w:val="22"/>
        </w:rPr>
        <w:tab/>
      </w:r>
      <w:r w:rsidRPr="008A27AB">
        <w:rPr>
          <w:sz w:val="22"/>
          <w:szCs w:val="22"/>
        </w:rPr>
        <w:tab/>
        <w:t>affected property owner to present reasons why a fine(s) should not be imposed.</w:t>
      </w:r>
    </w:p>
    <w:p w:rsidR="003447B6" w:rsidRPr="008A27AB" w:rsidRDefault="003447B6" w:rsidP="003447B6">
      <w:pPr>
        <w:ind w:right="-900"/>
        <w:rPr>
          <w:sz w:val="22"/>
          <w:szCs w:val="22"/>
        </w:rPr>
      </w:pPr>
      <w:r w:rsidRPr="008A27AB">
        <w:rPr>
          <w:sz w:val="22"/>
          <w:szCs w:val="22"/>
        </w:rPr>
        <w:tab/>
      </w:r>
      <w:r w:rsidRPr="008A27AB">
        <w:rPr>
          <w:sz w:val="22"/>
          <w:szCs w:val="22"/>
        </w:rPr>
        <w:tab/>
        <w:t>The Board shall submit its written decision regarding the imposition of the fine(s)</w:t>
      </w:r>
    </w:p>
    <w:p w:rsidR="003447B6" w:rsidRPr="008A27AB" w:rsidRDefault="003447B6" w:rsidP="003447B6">
      <w:pPr>
        <w:ind w:right="-900"/>
        <w:rPr>
          <w:sz w:val="22"/>
          <w:szCs w:val="22"/>
        </w:rPr>
      </w:pPr>
      <w:r w:rsidRPr="008A27AB">
        <w:rPr>
          <w:sz w:val="22"/>
          <w:szCs w:val="22"/>
        </w:rPr>
        <w:tab/>
      </w:r>
      <w:r w:rsidRPr="008A27AB">
        <w:rPr>
          <w:sz w:val="22"/>
          <w:szCs w:val="22"/>
        </w:rPr>
        <w:tab/>
        <w:t>not later than 15 days after the Board meeting and a copy of the Board’s decision</w:t>
      </w:r>
    </w:p>
    <w:p w:rsidR="003447B6" w:rsidRPr="008A27AB" w:rsidRDefault="003447B6" w:rsidP="003447B6">
      <w:pPr>
        <w:ind w:right="-900"/>
        <w:rPr>
          <w:sz w:val="22"/>
          <w:szCs w:val="22"/>
        </w:rPr>
      </w:pPr>
      <w:r w:rsidRPr="008A27AB">
        <w:rPr>
          <w:sz w:val="22"/>
          <w:szCs w:val="22"/>
        </w:rPr>
        <w:tab/>
      </w:r>
      <w:r w:rsidRPr="008A27AB">
        <w:rPr>
          <w:sz w:val="22"/>
          <w:szCs w:val="22"/>
        </w:rPr>
        <w:tab/>
        <w:t>shall be sent to the property owner by regular U.S. mail.</w:t>
      </w:r>
    </w:p>
    <w:p w:rsidR="003447B6" w:rsidRPr="008A27AB" w:rsidRDefault="003447B6" w:rsidP="003447B6">
      <w:pPr>
        <w:ind w:right="-900"/>
        <w:rPr>
          <w:sz w:val="22"/>
          <w:szCs w:val="22"/>
        </w:rPr>
      </w:pPr>
    </w:p>
    <w:p w:rsidR="003447B6" w:rsidRPr="008A27AB" w:rsidRDefault="005A0EBF" w:rsidP="003447B6">
      <w:pPr>
        <w:ind w:right="-900"/>
        <w:rPr>
          <w:sz w:val="22"/>
          <w:szCs w:val="22"/>
        </w:rPr>
      </w:pPr>
      <w:r>
        <w:rPr>
          <w:sz w:val="22"/>
          <w:szCs w:val="22"/>
        </w:rPr>
        <w:t>4</w:t>
      </w:r>
      <w:r w:rsidR="003447B6" w:rsidRPr="008A27AB">
        <w:rPr>
          <w:sz w:val="22"/>
          <w:szCs w:val="22"/>
        </w:rPr>
        <w:t>.03</w:t>
      </w:r>
      <w:r w:rsidR="003447B6" w:rsidRPr="008A27AB">
        <w:rPr>
          <w:sz w:val="22"/>
          <w:szCs w:val="22"/>
        </w:rPr>
        <w:tab/>
      </w:r>
      <w:r w:rsidR="003447B6" w:rsidRPr="008A27AB">
        <w:rPr>
          <w:sz w:val="22"/>
          <w:szCs w:val="22"/>
        </w:rPr>
        <w:tab/>
      </w:r>
      <w:r w:rsidR="003447B6" w:rsidRPr="008A27AB">
        <w:rPr>
          <w:b/>
          <w:sz w:val="22"/>
          <w:szCs w:val="22"/>
        </w:rPr>
        <w:t>Fines: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The Board of Directors may impose fines as follows:</w:t>
      </w:r>
    </w:p>
    <w:p w:rsidR="003447B6" w:rsidRPr="008A27AB" w:rsidRDefault="003447B6" w:rsidP="003447B6">
      <w:pPr>
        <w:ind w:right="-900"/>
        <w:rPr>
          <w:sz w:val="22"/>
          <w:szCs w:val="22"/>
        </w:rPr>
      </w:pPr>
    </w:p>
    <w:p w:rsidR="003447B6" w:rsidRPr="008A27AB" w:rsidRDefault="003447B6" w:rsidP="003447B6">
      <w:pPr>
        <w:ind w:right="-900"/>
        <w:rPr>
          <w:sz w:val="22"/>
          <w:szCs w:val="22"/>
        </w:rPr>
      </w:pPr>
      <w:r w:rsidRPr="008A27AB">
        <w:rPr>
          <w:sz w:val="22"/>
          <w:szCs w:val="22"/>
        </w:rPr>
        <w:tab/>
      </w:r>
      <w:r w:rsidRPr="008A27AB">
        <w:rPr>
          <w:sz w:val="22"/>
          <w:szCs w:val="22"/>
        </w:rPr>
        <w:tab/>
        <w:t>1.  First non-compliance or violation – a reasonable fine not to exceed $50.</w:t>
      </w:r>
    </w:p>
    <w:p w:rsidR="003447B6" w:rsidRPr="008A27AB" w:rsidRDefault="003447B6" w:rsidP="003447B6">
      <w:pPr>
        <w:ind w:right="-900"/>
        <w:rPr>
          <w:sz w:val="22"/>
          <w:szCs w:val="22"/>
        </w:rPr>
      </w:pPr>
      <w:r w:rsidRPr="008A27AB">
        <w:rPr>
          <w:sz w:val="22"/>
          <w:szCs w:val="22"/>
        </w:rPr>
        <w:tab/>
      </w:r>
      <w:r w:rsidRPr="008A27AB">
        <w:rPr>
          <w:sz w:val="22"/>
          <w:szCs w:val="22"/>
        </w:rPr>
        <w:tab/>
        <w:t>2.  Second non-compliance or violation – a reasonable fine not be exceed $100.</w:t>
      </w:r>
    </w:p>
    <w:p w:rsidR="003447B6" w:rsidRPr="008A27AB" w:rsidRDefault="003447B6" w:rsidP="003447B6">
      <w:pPr>
        <w:ind w:right="-900"/>
        <w:rPr>
          <w:sz w:val="22"/>
          <w:szCs w:val="22"/>
        </w:rPr>
      </w:pPr>
      <w:r w:rsidRPr="008A27AB">
        <w:rPr>
          <w:sz w:val="22"/>
          <w:szCs w:val="22"/>
        </w:rPr>
        <w:tab/>
      </w:r>
      <w:r w:rsidRPr="008A27AB">
        <w:rPr>
          <w:sz w:val="22"/>
          <w:szCs w:val="22"/>
        </w:rPr>
        <w:tab/>
        <w:t>3.  Third and subsequent non-compliance or violation(s) which are of a continuing</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     nature – a reasonable fine not to exceed $200.</w:t>
      </w:r>
    </w:p>
    <w:p w:rsidR="003447B6" w:rsidRPr="008A27AB" w:rsidRDefault="003447B6" w:rsidP="003447B6">
      <w:pPr>
        <w:ind w:right="-900"/>
        <w:rPr>
          <w:sz w:val="22"/>
          <w:szCs w:val="22"/>
        </w:rPr>
      </w:pPr>
    </w:p>
    <w:p w:rsidR="003447B6" w:rsidRPr="008A27AB" w:rsidRDefault="005A0EBF" w:rsidP="003447B6">
      <w:pPr>
        <w:ind w:right="-900"/>
        <w:rPr>
          <w:b/>
          <w:sz w:val="22"/>
          <w:szCs w:val="22"/>
        </w:rPr>
      </w:pPr>
      <w:r>
        <w:rPr>
          <w:sz w:val="22"/>
          <w:szCs w:val="22"/>
        </w:rPr>
        <w:t>4</w:t>
      </w:r>
      <w:r w:rsidR="003447B6" w:rsidRPr="008A27AB">
        <w:rPr>
          <w:sz w:val="22"/>
          <w:szCs w:val="22"/>
        </w:rPr>
        <w:t>.04</w:t>
      </w:r>
      <w:r w:rsidR="003447B6" w:rsidRPr="008A27AB">
        <w:rPr>
          <w:sz w:val="22"/>
          <w:szCs w:val="22"/>
        </w:rPr>
        <w:tab/>
      </w:r>
      <w:r w:rsidR="003447B6" w:rsidRPr="008A27AB">
        <w:rPr>
          <w:sz w:val="22"/>
          <w:szCs w:val="22"/>
        </w:rPr>
        <w:tab/>
      </w:r>
      <w:r w:rsidR="003447B6" w:rsidRPr="008A27AB">
        <w:rPr>
          <w:b/>
          <w:sz w:val="22"/>
          <w:szCs w:val="22"/>
        </w:rPr>
        <w:t>Payment of Fines:</w:t>
      </w:r>
    </w:p>
    <w:p w:rsidR="003447B6" w:rsidRPr="008A27AB" w:rsidRDefault="003447B6" w:rsidP="003447B6">
      <w:pPr>
        <w:ind w:right="-900"/>
        <w:rPr>
          <w:b/>
          <w:sz w:val="22"/>
          <w:szCs w:val="22"/>
        </w:rPr>
      </w:pPr>
    </w:p>
    <w:p w:rsidR="003447B6" w:rsidRPr="008A27AB" w:rsidRDefault="003447B6" w:rsidP="003447B6">
      <w:pPr>
        <w:ind w:right="-900"/>
        <w:rPr>
          <w:sz w:val="22"/>
          <w:szCs w:val="22"/>
        </w:rPr>
      </w:pPr>
      <w:r w:rsidRPr="008A27AB">
        <w:rPr>
          <w:b/>
          <w:sz w:val="22"/>
          <w:szCs w:val="22"/>
        </w:rPr>
        <w:tab/>
      </w:r>
      <w:r w:rsidRPr="008A27AB">
        <w:rPr>
          <w:b/>
          <w:sz w:val="22"/>
          <w:szCs w:val="22"/>
        </w:rPr>
        <w:tab/>
      </w:r>
      <w:r w:rsidRPr="008A27AB">
        <w:rPr>
          <w:sz w:val="22"/>
          <w:szCs w:val="22"/>
        </w:rPr>
        <w:t>Fines shall be paid not later than 30 days after notice of the Board of Directors’</w:t>
      </w:r>
    </w:p>
    <w:p w:rsidR="003447B6" w:rsidRPr="008A27AB" w:rsidRDefault="003447B6" w:rsidP="003447B6">
      <w:pPr>
        <w:ind w:right="-900"/>
        <w:rPr>
          <w:sz w:val="22"/>
          <w:szCs w:val="22"/>
        </w:rPr>
      </w:pPr>
      <w:r w:rsidRPr="008A27AB">
        <w:rPr>
          <w:sz w:val="22"/>
          <w:szCs w:val="22"/>
        </w:rPr>
        <w:tab/>
      </w:r>
      <w:r w:rsidRPr="008A27AB">
        <w:rPr>
          <w:sz w:val="22"/>
          <w:szCs w:val="22"/>
        </w:rPr>
        <w:tab/>
        <w:t>decision to impose the fine(s).</w:t>
      </w:r>
    </w:p>
    <w:p w:rsidR="003447B6" w:rsidRPr="008A27AB" w:rsidRDefault="003447B6" w:rsidP="003447B6">
      <w:pPr>
        <w:ind w:right="-900"/>
        <w:rPr>
          <w:sz w:val="22"/>
          <w:szCs w:val="22"/>
        </w:rPr>
      </w:pPr>
    </w:p>
    <w:p w:rsidR="003447B6" w:rsidRPr="008A27AB" w:rsidRDefault="003447B6" w:rsidP="003447B6">
      <w:pPr>
        <w:ind w:right="-900"/>
        <w:rPr>
          <w:b/>
          <w:sz w:val="22"/>
          <w:szCs w:val="22"/>
        </w:rPr>
      </w:pPr>
    </w:p>
    <w:p w:rsidR="003447B6" w:rsidRPr="008A27AB" w:rsidRDefault="005A0EBF" w:rsidP="003447B6">
      <w:pPr>
        <w:ind w:right="-900"/>
        <w:rPr>
          <w:b/>
          <w:sz w:val="22"/>
          <w:szCs w:val="22"/>
        </w:rPr>
      </w:pPr>
      <w:r>
        <w:rPr>
          <w:sz w:val="22"/>
          <w:szCs w:val="22"/>
        </w:rPr>
        <w:t>4</w:t>
      </w:r>
      <w:r w:rsidR="003447B6" w:rsidRPr="008A27AB">
        <w:rPr>
          <w:sz w:val="22"/>
          <w:szCs w:val="22"/>
        </w:rPr>
        <w:t>.05</w:t>
      </w:r>
      <w:r w:rsidR="003447B6" w:rsidRPr="008A27AB">
        <w:rPr>
          <w:sz w:val="22"/>
          <w:szCs w:val="22"/>
        </w:rPr>
        <w:tab/>
      </w:r>
      <w:r w:rsidR="003447B6" w:rsidRPr="008A27AB">
        <w:rPr>
          <w:sz w:val="22"/>
          <w:szCs w:val="22"/>
        </w:rPr>
        <w:tab/>
      </w:r>
      <w:r w:rsidR="003447B6" w:rsidRPr="008A27AB">
        <w:rPr>
          <w:b/>
          <w:sz w:val="22"/>
          <w:szCs w:val="22"/>
        </w:rPr>
        <w:t>Non-exclusive Remedy:</w:t>
      </w:r>
    </w:p>
    <w:p w:rsidR="003447B6" w:rsidRPr="008A27AB" w:rsidRDefault="003447B6" w:rsidP="003447B6">
      <w:pPr>
        <w:ind w:right="-900"/>
        <w:rPr>
          <w:b/>
          <w:sz w:val="22"/>
          <w:szCs w:val="22"/>
        </w:rPr>
      </w:pPr>
    </w:p>
    <w:p w:rsidR="003447B6" w:rsidRPr="008A27AB" w:rsidRDefault="003447B6" w:rsidP="003447B6">
      <w:pPr>
        <w:ind w:right="-900"/>
        <w:rPr>
          <w:sz w:val="22"/>
          <w:szCs w:val="22"/>
        </w:rPr>
      </w:pPr>
      <w:r w:rsidRPr="008A27AB">
        <w:rPr>
          <w:b/>
          <w:sz w:val="22"/>
          <w:szCs w:val="22"/>
        </w:rPr>
        <w:tab/>
      </w:r>
      <w:r w:rsidRPr="008A27AB">
        <w:rPr>
          <w:b/>
          <w:sz w:val="22"/>
          <w:szCs w:val="22"/>
        </w:rPr>
        <w:tab/>
      </w:r>
      <w:r w:rsidRPr="008A27AB">
        <w:rPr>
          <w:sz w:val="22"/>
          <w:szCs w:val="22"/>
        </w:rPr>
        <w:t xml:space="preserve">These fines shall not be construed to be exclusive, and shall be in addition to any </w:t>
      </w:r>
    </w:p>
    <w:p w:rsidR="003447B6" w:rsidRPr="008A27AB" w:rsidRDefault="003447B6" w:rsidP="003447B6">
      <w:pPr>
        <w:ind w:right="-900"/>
        <w:rPr>
          <w:sz w:val="22"/>
          <w:szCs w:val="22"/>
        </w:rPr>
      </w:pPr>
      <w:r w:rsidRPr="008A27AB">
        <w:rPr>
          <w:sz w:val="22"/>
          <w:szCs w:val="22"/>
        </w:rPr>
        <w:tab/>
      </w:r>
      <w:r w:rsidRPr="008A27AB">
        <w:rPr>
          <w:sz w:val="22"/>
          <w:szCs w:val="22"/>
        </w:rPr>
        <w:tab/>
        <w:t>and all other rights and remedies to which the Association may be legally entitled;</w:t>
      </w:r>
    </w:p>
    <w:p w:rsidR="003447B6" w:rsidRPr="008A27AB" w:rsidRDefault="003447B6" w:rsidP="003447B6">
      <w:pPr>
        <w:ind w:right="-900"/>
        <w:rPr>
          <w:sz w:val="22"/>
          <w:szCs w:val="22"/>
        </w:rPr>
      </w:pPr>
      <w:r w:rsidRPr="008A27AB">
        <w:rPr>
          <w:sz w:val="22"/>
          <w:szCs w:val="22"/>
        </w:rPr>
        <w:tab/>
      </w:r>
      <w:r w:rsidRPr="008A27AB">
        <w:rPr>
          <w:sz w:val="22"/>
          <w:szCs w:val="22"/>
        </w:rPr>
        <w:tab/>
        <w:t xml:space="preserve">however, any penalty paid by the </w:t>
      </w:r>
      <w:r w:rsidR="002252CA" w:rsidRPr="008A27AB">
        <w:rPr>
          <w:sz w:val="22"/>
          <w:szCs w:val="22"/>
        </w:rPr>
        <w:t>offending property</w:t>
      </w:r>
      <w:r w:rsidRPr="008A27AB">
        <w:rPr>
          <w:sz w:val="22"/>
          <w:szCs w:val="22"/>
        </w:rPr>
        <w:t xml:space="preserve"> owner shall be deducted from</w:t>
      </w:r>
    </w:p>
    <w:p w:rsidR="003447B6" w:rsidRPr="008A27AB" w:rsidRDefault="003447B6" w:rsidP="003447B6">
      <w:pPr>
        <w:ind w:right="-900"/>
        <w:rPr>
          <w:sz w:val="22"/>
          <w:szCs w:val="22"/>
        </w:rPr>
      </w:pPr>
      <w:r w:rsidRPr="008A27AB">
        <w:rPr>
          <w:sz w:val="22"/>
          <w:szCs w:val="22"/>
        </w:rPr>
        <w:tab/>
      </w:r>
      <w:r w:rsidRPr="008A27AB">
        <w:rPr>
          <w:sz w:val="22"/>
          <w:szCs w:val="22"/>
        </w:rPr>
        <w:tab/>
        <w:t>or offset against any damages which the Association may otherwise be entitled to</w:t>
      </w:r>
    </w:p>
    <w:p w:rsidR="003447B6" w:rsidRPr="008A27AB" w:rsidRDefault="003447B6" w:rsidP="003447B6">
      <w:pPr>
        <w:ind w:right="-900"/>
        <w:rPr>
          <w:sz w:val="22"/>
          <w:szCs w:val="22"/>
        </w:rPr>
      </w:pPr>
      <w:r w:rsidRPr="008A27AB">
        <w:rPr>
          <w:sz w:val="22"/>
          <w:szCs w:val="22"/>
        </w:rPr>
        <w:tab/>
      </w:r>
      <w:r w:rsidRPr="008A27AB">
        <w:rPr>
          <w:sz w:val="22"/>
          <w:szCs w:val="22"/>
        </w:rPr>
        <w:tab/>
        <w:t>recover by law from such property owner.</w:t>
      </w:r>
    </w:p>
    <w:p w:rsidR="007F20B4" w:rsidRPr="008A27AB" w:rsidRDefault="007F20B4" w:rsidP="007F20B4">
      <w:pPr>
        <w:rPr>
          <w:sz w:val="22"/>
          <w:szCs w:val="22"/>
        </w:rPr>
      </w:pPr>
    </w:p>
    <w:p w:rsidR="007F20B4" w:rsidRPr="008A27AB" w:rsidRDefault="007F20B4" w:rsidP="007F20B4">
      <w:pPr>
        <w:rPr>
          <w:sz w:val="22"/>
          <w:szCs w:val="22"/>
        </w:rPr>
      </w:pPr>
    </w:p>
    <w:p w:rsidR="007F20B4" w:rsidRPr="008A27AB" w:rsidRDefault="007F20B4" w:rsidP="007F20B4">
      <w:pPr>
        <w:rPr>
          <w:sz w:val="22"/>
          <w:szCs w:val="22"/>
        </w:rPr>
      </w:pPr>
    </w:p>
    <w:p w:rsidR="007F20B4" w:rsidRPr="008A27AB" w:rsidRDefault="007F20B4" w:rsidP="007F20B4">
      <w:pPr>
        <w:rPr>
          <w:sz w:val="22"/>
          <w:szCs w:val="22"/>
        </w:rPr>
      </w:pPr>
    </w:p>
    <w:p w:rsidR="007F20B4" w:rsidRPr="008A27AB" w:rsidRDefault="007F20B4" w:rsidP="007F20B4">
      <w:pPr>
        <w:rPr>
          <w:sz w:val="22"/>
          <w:szCs w:val="22"/>
        </w:rPr>
      </w:pPr>
    </w:p>
    <w:p w:rsidR="007F20B4" w:rsidRPr="008A27AB" w:rsidRDefault="007F20B4" w:rsidP="007F20B4">
      <w:pPr>
        <w:rPr>
          <w:sz w:val="22"/>
          <w:szCs w:val="22"/>
        </w:rPr>
      </w:pPr>
    </w:p>
    <w:p w:rsidR="007F20B4" w:rsidRPr="008A27AB" w:rsidRDefault="007F20B4" w:rsidP="007F20B4">
      <w:pPr>
        <w:rPr>
          <w:sz w:val="22"/>
          <w:szCs w:val="22"/>
        </w:rPr>
      </w:pPr>
    </w:p>
    <w:p w:rsidR="007F20B4" w:rsidRDefault="007F20B4" w:rsidP="007F20B4"/>
    <w:p w:rsidR="007F20B4" w:rsidRDefault="007F20B4" w:rsidP="007F20B4"/>
    <w:p w:rsidR="007F20B4" w:rsidRDefault="007F20B4" w:rsidP="007F20B4"/>
    <w:p w:rsidR="007F20B4" w:rsidRDefault="007F20B4" w:rsidP="007F20B4"/>
    <w:p w:rsidR="007F20B4" w:rsidRDefault="007F20B4" w:rsidP="007F20B4"/>
    <w:p w:rsidR="007F20B4" w:rsidRDefault="007F20B4" w:rsidP="007F20B4"/>
    <w:p w:rsidR="007F20B4" w:rsidRDefault="007F20B4" w:rsidP="007F20B4"/>
    <w:p w:rsidR="00885557" w:rsidRDefault="00885557" w:rsidP="007F20B4"/>
    <w:p w:rsidR="00885557" w:rsidRDefault="00885557" w:rsidP="007F20B4"/>
    <w:p w:rsidR="00885557" w:rsidRDefault="00885557" w:rsidP="007F20B4"/>
    <w:p w:rsidR="00885557" w:rsidRDefault="00885557"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8A27AB" w:rsidRDefault="008A27AB" w:rsidP="007F20B4"/>
    <w:p w:rsidR="00E84320" w:rsidRDefault="00E84320" w:rsidP="00885557">
      <w:pPr>
        <w:jc w:val="right"/>
        <w:rPr>
          <w:rFonts w:eastAsia="Calibri"/>
          <w:b/>
          <w:sz w:val="22"/>
          <w:szCs w:val="22"/>
        </w:rPr>
      </w:pPr>
    </w:p>
    <w:p w:rsidR="00885557" w:rsidRDefault="005A0EBF" w:rsidP="00885557">
      <w:pPr>
        <w:jc w:val="right"/>
        <w:rPr>
          <w:rFonts w:eastAsia="Calibri"/>
          <w:b/>
          <w:sz w:val="22"/>
          <w:szCs w:val="22"/>
        </w:rPr>
      </w:pPr>
      <w:r>
        <w:rPr>
          <w:rFonts w:eastAsia="Calibri"/>
          <w:b/>
          <w:sz w:val="22"/>
          <w:szCs w:val="22"/>
        </w:rPr>
        <w:lastRenderedPageBreak/>
        <w:t>A</w:t>
      </w:r>
      <w:r w:rsidR="00885557" w:rsidRPr="00885557">
        <w:rPr>
          <w:rFonts w:eastAsia="Calibri"/>
          <w:b/>
          <w:sz w:val="22"/>
          <w:szCs w:val="22"/>
        </w:rPr>
        <w:t>ppendix V-1</w:t>
      </w:r>
    </w:p>
    <w:p w:rsidR="00E84320" w:rsidRPr="00885557" w:rsidRDefault="00E84320" w:rsidP="00885557">
      <w:pPr>
        <w:jc w:val="right"/>
      </w:pPr>
      <w:r>
        <w:t>(Rev. 4/21/15)</w:t>
      </w:r>
    </w:p>
    <w:p w:rsidR="007F20B4" w:rsidRDefault="007F20B4" w:rsidP="007F20B4"/>
    <w:p w:rsidR="007F20B4" w:rsidRPr="007F20B4" w:rsidRDefault="007F20B4" w:rsidP="007F20B4">
      <w:pPr>
        <w:jc w:val="center"/>
        <w:rPr>
          <w:rFonts w:eastAsia="Calibri"/>
          <w:b/>
          <w:sz w:val="22"/>
          <w:szCs w:val="22"/>
          <w:u w:val="single"/>
        </w:rPr>
      </w:pPr>
      <w:r w:rsidRPr="007F20B4">
        <w:rPr>
          <w:rFonts w:eastAsia="Calibri"/>
          <w:b/>
          <w:sz w:val="22"/>
          <w:szCs w:val="22"/>
          <w:u w:val="single"/>
        </w:rPr>
        <w:t>TEMPORARY SIGN APPLICATION</w:t>
      </w:r>
    </w:p>
    <w:p w:rsidR="007F20B4" w:rsidRPr="007F20B4" w:rsidRDefault="007F20B4" w:rsidP="007F20B4">
      <w:pPr>
        <w:jc w:val="center"/>
        <w:rPr>
          <w:rFonts w:eastAsia="Calibri"/>
          <w:b/>
          <w:sz w:val="22"/>
          <w:szCs w:val="22"/>
          <w:u w:val="single"/>
        </w:rPr>
      </w:pPr>
    </w:p>
    <w:p w:rsidR="007F20B4" w:rsidRPr="007F20B4" w:rsidRDefault="007F20B4" w:rsidP="007F20B4">
      <w:pPr>
        <w:rPr>
          <w:rFonts w:eastAsia="Calibri"/>
          <w:sz w:val="22"/>
          <w:szCs w:val="22"/>
        </w:rPr>
      </w:pPr>
    </w:p>
    <w:p w:rsidR="007F20B4" w:rsidRPr="007F20B4" w:rsidRDefault="007F20B4" w:rsidP="007F20B4">
      <w:pPr>
        <w:spacing w:line="360" w:lineRule="auto"/>
        <w:rPr>
          <w:rFonts w:eastAsia="Calibri"/>
          <w:sz w:val="22"/>
          <w:szCs w:val="22"/>
        </w:rPr>
      </w:pPr>
      <w:r w:rsidRPr="007F20B4">
        <w:rPr>
          <w:rFonts w:eastAsia="Calibri"/>
          <w:sz w:val="22"/>
          <w:szCs w:val="22"/>
        </w:rPr>
        <w:t>Property Owner’s Name ___________________________________________________</w:t>
      </w:r>
    </w:p>
    <w:p w:rsidR="007F20B4" w:rsidRPr="007F20B4" w:rsidRDefault="007F20B4" w:rsidP="007F20B4">
      <w:pPr>
        <w:spacing w:line="360" w:lineRule="auto"/>
        <w:rPr>
          <w:rFonts w:eastAsia="Calibri"/>
          <w:sz w:val="22"/>
          <w:szCs w:val="22"/>
        </w:rPr>
      </w:pPr>
      <w:r w:rsidRPr="007F20B4">
        <w:rPr>
          <w:rFonts w:eastAsia="Calibri"/>
          <w:sz w:val="22"/>
          <w:szCs w:val="22"/>
        </w:rPr>
        <w:t>Property Owner’s Address _________________________________________________</w:t>
      </w:r>
    </w:p>
    <w:p w:rsidR="007F20B4" w:rsidRPr="007F20B4" w:rsidRDefault="007F20B4" w:rsidP="007F20B4">
      <w:pPr>
        <w:rPr>
          <w:rFonts w:eastAsia="Calibri"/>
          <w:sz w:val="22"/>
          <w:szCs w:val="22"/>
        </w:rPr>
      </w:pPr>
    </w:p>
    <w:p w:rsidR="007F20B4" w:rsidRPr="007F20B4" w:rsidRDefault="007F20B4" w:rsidP="007F20B4">
      <w:pPr>
        <w:spacing w:line="360" w:lineRule="auto"/>
        <w:rPr>
          <w:rFonts w:eastAsia="Calibri"/>
          <w:sz w:val="22"/>
          <w:szCs w:val="22"/>
        </w:rPr>
      </w:pPr>
      <w:r w:rsidRPr="007F20B4">
        <w:rPr>
          <w:rFonts w:eastAsia="Calibri"/>
          <w:sz w:val="22"/>
          <w:szCs w:val="22"/>
        </w:rPr>
        <w:t>Real Estate Agency _______________________________________________________</w:t>
      </w:r>
    </w:p>
    <w:p w:rsidR="007F20B4" w:rsidRPr="007F20B4" w:rsidRDefault="007F20B4" w:rsidP="007F20B4">
      <w:pPr>
        <w:spacing w:line="360" w:lineRule="auto"/>
        <w:rPr>
          <w:rFonts w:eastAsia="Calibri"/>
          <w:sz w:val="22"/>
          <w:szCs w:val="22"/>
        </w:rPr>
      </w:pPr>
      <w:r w:rsidRPr="007F20B4">
        <w:rPr>
          <w:rFonts w:eastAsia="Calibri"/>
          <w:sz w:val="22"/>
          <w:szCs w:val="22"/>
        </w:rPr>
        <w:t>Real Estate Agent ________________________________________________________</w:t>
      </w:r>
    </w:p>
    <w:p w:rsidR="007F20B4" w:rsidRPr="007F20B4" w:rsidRDefault="007F20B4" w:rsidP="007F20B4">
      <w:pPr>
        <w:spacing w:line="360" w:lineRule="auto"/>
        <w:rPr>
          <w:rFonts w:eastAsia="Calibri"/>
          <w:sz w:val="22"/>
          <w:szCs w:val="22"/>
        </w:rPr>
      </w:pPr>
      <w:r w:rsidRPr="007F20B4">
        <w:rPr>
          <w:rFonts w:eastAsia="Calibri"/>
          <w:sz w:val="22"/>
          <w:szCs w:val="22"/>
        </w:rPr>
        <w:t>Agent’s Phone Number ____________________________________________________</w:t>
      </w:r>
    </w:p>
    <w:p w:rsidR="007F20B4" w:rsidRPr="007F20B4" w:rsidRDefault="007F20B4" w:rsidP="007F20B4">
      <w:pPr>
        <w:spacing w:line="360" w:lineRule="auto"/>
        <w:rPr>
          <w:rFonts w:eastAsia="Calibri"/>
          <w:sz w:val="22"/>
          <w:szCs w:val="22"/>
        </w:rPr>
      </w:pPr>
    </w:p>
    <w:p w:rsidR="007F20B4" w:rsidRPr="007F20B4" w:rsidRDefault="007F20B4" w:rsidP="007F20B4">
      <w:pPr>
        <w:spacing w:line="360" w:lineRule="auto"/>
        <w:rPr>
          <w:rFonts w:eastAsia="Calibri"/>
          <w:sz w:val="22"/>
          <w:szCs w:val="22"/>
        </w:rPr>
      </w:pPr>
      <w:r w:rsidRPr="007F20B4">
        <w:rPr>
          <w:rFonts w:eastAsia="Calibri"/>
          <w:sz w:val="22"/>
          <w:szCs w:val="22"/>
        </w:rPr>
        <w:t>Date Signs to be placed ____________________________________________________</w:t>
      </w:r>
    </w:p>
    <w:p w:rsidR="007F20B4" w:rsidRPr="007F20B4" w:rsidRDefault="007F20B4" w:rsidP="007F20B4">
      <w:pPr>
        <w:spacing w:line="360" w:lineRule="auto"/>
        <w:rPr>
          <w:rFonts w:eastAsia="Calibri"/>
          <w:sz w:val="22"/>
          <w:szCs w:val="22"/>
        </w:rPr>
      </w:pPr>
    </w:p>
    <w:p w:rsidR="007F20B4" w:rsidRPr="007F20B4" w:rsidRDefault="007F20B4" w:rsidP="007F20B4">
      <w:pPr>
        <w:spacing w:line="360" w:lineRule="auto"/>
        <w:rPr>
          <w:rFonts w:eastAsia="Calibri"/>
          <w:sz w:val="22"/>
          <w:szCs w:val="22"/>
        </w:rPr>
      </w:pPr>
      <w:r w:rsidRPr="007F20B4">
        <w:rPr>
          <w:rFonts w:eastAsia="Calibri"/>
          <w:sz w:val="22"/>
          <w:szCs w:val="22"/>
        </w:rPr>
        <w:t>Purpose for Sign _________________________________________________________</w:t>
      </w:r>
    </w:p>
    <w:p w:rsidR="007F20B4" w:rsidRPr="007F20B4" w:rsidRDefault="007F20B4" w:rsidP="007F20B4">
      <w:pPr>
        <w:pBdr>
          <w:bottom w:val="thinThickThinSmallGap" w:sz="24" w:space="1" w:color="auto"/>
        </w:pBdr>
        <w:spacing w:line="360" w:lineRule="auto"/>
        <w:rPr>
          <w:rFonts w:eastAsia="Calibri"/>
          <w:sz w:val="22"/>
          <w:szCs w:val="22"/>
        </w:rPr>
      </w:pPr>
    </w:p>
    <w:p w:rsidR="007F20B4" w:rsidRPr="007F20B4" w:rsidRDefault="007F20B4" w:rsidP="007F20B4">
      <w:pPr>
        <w:spacing w:after="200" w:line="276" w:lineRule="auto"/>
        <w:rPr>
          <w:rFonts w:eastAsia="Calibri"/>
          <w:sz w:val="22"/>
          <w:szCs w:val="22"/>
        </w:rPr>
      </w:pPr>
      <w:r w:rsidRPr="007F20B4">
        <w:rPr>
          <w:rFonts w:eastAsia="Calibri"/>
          <w:sz w:val="22"/>
          <w:szCs w:val="22"/>
        </w:rPr>
        <w:t>By signing below, I agree to the terms and conditions relating to the placement of signs at Wedgefield Plantation Association, which are:</w:t>
      </w:r>
    </w:p>
    <w:p w:rsidR="007F20B4" w:rsidRP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One (1) sign may be placed on the front of the property and one (1) sign may be placed in the rear of the property, but no more than two (2) signs maximum.</w:t>
      </w:r>
    </w:p>
    <w:p w:rsidR="007F20B4" w:rsidRP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Each sign</w:t>
      </w:r>
      <w:r>
        <w:rPr>
          <w:rFonts w:eastAsia="Calibri"/>
          <w:sz w:val="22"/>
          <w:szCs w:val="22"/>
        </w:rPr>
        <w:t xml:space="preserve"> shall be no larger than 24 x 36</w:t>
      </w:r>
      <w:r w:rsidRPr="007F20B4">
        <w:rPr>
          <w:rFonts w:eastAsia="Calibri"/>
          <w:sz w:val="22"/>
          <w:szCs w:val="22"/>
        </w:rPr>
        <w:t xml:space="preserve"> inches.</w:t>
      </w:r>
      <w:r>
        <w:rPr>
          <w:rFonts w:eastAsia="Calibri"/>
          <w:sz w:val="22"/>
          <w:szCs w:val="22"/>
        </w:rPr>
        <w:t xml:space="preserve"> (Max 2’ x 3’)</w:t>
      </w:r>
    </w:p>
    <w:p w:rsidR="007F20B4" w:rsidRP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Any sign in the front of the property must be set back at least fifteen (15) feet from the edge of the pavement.</w:t>
      </w:r>
    </w:p>
    <w:p w:rsidR="007F20B4" w:rsidRP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Signs will be maintained in a manner such that signs are not unsightly (hand lettered signs will not be approved).</w:t>
      </w:r>
    </w:p>
    <w:p w:rsidR="007F20B4" w:rsidRP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Signs will be promptly removed when their function is complete.</w:t>
      </w:r>
    </w:p>
    <w:p w:rsidR="007F20B4" w:rsidRDefault="007F20B4" w:rsidP="007F20B4">
      <w:pPr>
        <w:numPr>
          <w:ilvl w:val="0"/>
          <w:numId w:val="1"/>
        </w:numPr>
        <w:spacing w:after="200" w:line="276" w:lineRule="auto"/>
        <w:contextualSpacing/>
        <w:rPr>
          <w:rFonts w:eastAsia="Calibri"/>
          <w:sz w:val="22"/>
          <w:szCs w:val="22"/>
        </w:rPr>
      </w:pPr>
      <w:r w:rsidRPr="007F20B4">
        <w:rPr>
          <w:rFonts w:eastAsia="Calibri"/>
          <w:sz w:val="22"/>
          <w:szCs w:val="22"/>
        </w:rPr>
        <w:t>Signs announcing real estate “Open House” may be placed on the property, in excess of those above, as long as placed and removed the same day as the “Open House” . There may be no more than one (1), and they shall be no larger than 2 ft. x 2 ft.</w:t>
      </w:r>
    </w:p>
    <w:p w:rsidR="007F20B4" w:rsidRPr="007F20B4" w:rsidRDefault="007F20B4" w:rsidP="007F20B4">
      <w:pPr>
        <w:numPr>
          <w:ilvl w:val="0"/>
          <w:numId w:val="1"/>
        </w:numPr>
        <w:spacing w:after="200" w:line="276" w:lineRule="auto"/>
        <w:contextualSpacing/>
        <w:rPr>
          <w:rFonts w:eastAsia="Calibri"/>
          <w:sz w:val="22"/>
          <w:szCs w:val="22"/>
        </w:rPr>
      </w:pPr>
      <w:r>
        <w:rPr>
          <w:rFonts w:eastAsia="Calibri"/>
          <w:sz w:val="22"/>
          <w:szCs w:val="22"/>
        </w:rPr>
        <w:t>Directing signs may be placed on day of an open house.</w:t>
      </w:r>
    </w:p>
    <w:p w:rsidR="005A0EBF" w:rsidRDefault="005A0EBF" w:rsidP="005A0EBF">
      <w:pPr>
        <w:ind w:left="720"/>
        <w:rPr>
          <w:rFonts w:eastAsia="Calibri"/>
          <w:sz w:val="22"/>
          <w:szCs w:val="22"/>
        </w:rPr>
      </w:pPr>
    </w:p>
    <w:p w:rsidR="005A0EBF" w:rsidRDefault="007F20B4" w:rsidP="007F20B4">
      <w:pPr>
        <w:rPr>
          <w:rFonts w:eastAsia="Calibri"/>
          <w:sz w:val="22"/>
          <w:szCs w:val="22"/>
        </w:rPr>
      </w:pPr>
      <w:r w:rsidRPr="007F20B4">
        <w:rPr>
          <w:rFonts w:eastAsia="Calibri"/>
          <w:sz w:val="22"/>
          <w:szCs w:val="22"/>
        </w:rPr>
        <w:tab/>
      </w:r>
    </w:p>
    <w:p w:rsidR="005A0EBF" w:rsidRDefault="005A0EBF" w:rsidP="005A0EBF">
      <w:pPr>
        <w:ind w:left="720"/>
        <w:rPr>
          <w:rFonts w:eastAsia="Calibri"/>
          <w:sz w:val="22"/>
          <w:szCs w:val="22"/>
        </w:rPr>
      </w:pPr>
      <w:r>
        <w:rPr>
          <w:rFonts w:eastAsia="Calibri"/>
          <w:sz w:val="22"/>
          <w:szCs w:val="22"/>
        </w:rPr>
        <w:t>_________________________________________</w:t>
      </w:r>
      <w:r w:rsidR="007F20B4" w:rsidRPr="007F20B4">
        <w:rPr>
          <w:rFonts w:eastAsia="Calibri"/>
          <w:sz w:val="22"/>
          <w:szCs w:val="22"/>
        </w:rPr>
        <w:tab/>
      </w:r>
      <w:r w:rsidRPr="007F20B4">
        <w:rPr>
          <w:rFonts w:eastAsia="Calibri"/>
          <w:sz w:val="22"/>
          <w:szCs w:val="22"/>
        </w:rPr>
        <w:tab/>
      </w:r>
      <w:r>
        <w:rPr>
          <w:rFonts w:eastAsia="Calibri"/>
          <w:sz w:val="22"/>
          <w:szCs w:val="22"/>
        </w:rPr>
        <w:t>________________________</w:t>
      </w:r>
      <w:r w:rsidR="007F20B4" w:rsidRPr="007F20B4">
        <w:rPr>
          <w:rFonts w:eastAsia="Calibri"/>
          <w:sz w:val="22"/>
          <w:szCs w:val="22"/>
        </w:rPr>
        <w:tab/>
      </w:r>
      <w:r>
        <w:rPr>
          <w:rFonts w:eastAsia="Calibri"/>
          <w:sz w:val="22"/>
          <w:szCs w:val="22"/>
        </w:rPr>
        <w:t xml:space="preserve">                                                </w:t>
      </w:r>
    </w:p>
    <w:p w:rsidR="007F20B4" w:rsidRPr="007F20B4" w:rsidRDefault="007F20B4" w:rsidP="005A0EBF">
      <w:pPr>
        <w:rPr>
          <w:rFonts w:eastAsia="Calibri"/>
          <w:sz w:val="22"/>
          <w:szCs w:val="22"/>
        </w:rPr>
      </w:pPr>
      <w:r w:rsidRPr="007F20B4">
        <w:rPr>
          <w:rFonts w:eastAsia="Calibri"/>
          <w:sz w:val="22"/>
          <w:szCs w:val="22"/>
        </w:rPr>
        <w:tab/>
      </w:r>
      <w:r w:rsidR="005A0EBF">
        <w:rPr>
          <w:rFonts w:eastAsia="Calibri"/>
          <w:sz w:val="22"/>
          <w:szCs w:val="22"/>
        </w:rPr>
        <w:t xml:space="preserve">   Realtor or Owner as applicable                                                     Date</w:t>
      </w:r>
    </w:p>
    <w:p w:rsidR="007F20B4" w:rsidRPr="007F20B4" w:rsidRDefault="007F20B4" w:rsidP="007F20B4">
      <w:pPr>
        <w:rPr>
          <w:rFonts w:eastAsia="Calibri"/>
          <w:sz w:val="22"/>
          <w:szCs w:val="22"/>
        </w:rPr>
      </w:pPr>
    </w:p>
    <w:p w:rsidR="007F20B4" w:rsidRPr="007F20B4" w:rsidRDefault="005A0EBF" w:rsidP="007F20B4">
      <w:pPr>
        <w:rPr>
          <w:rFonts w:eastAsia="Calibri"/>
          <w:sz w:val="22"/>
          <w:szCs w:val="22"/>
        </w:rPr>
      </w:pPr>
      <w:r>
        <w:rPr>
          <w:rFonts w:eastAsia="Calibri"/>
          <w:sz w:val="22"/>
          <w:szCs w:val="22"/>
        </w:rPr>
        <w:t>T</w:t>
      </w:r>
      <w:r w:rsidR="007F20B4" w:rsidRPr="007F20B4">
        <w:rPr>
          <w:rFonts w:eastAsia="Calibri"/>
          <w:sz w:val="22"/>
          <w:szCs w:val="22"/>
        </w:rPr>
        <w:t>he above request is (  ) approved,  (  ) denied</w:t>
      </w:r>
    </w:p>
    <w:p w:rsidR="007F20B4" w:rsidRDefault="007F20B4" w:rsidP="007F20B4">
      <w:pPr>
        <w:rPr>
          <w:rFonts w:eastAsia="Calibri"/>
          <w:sz w:val="22"/>
          <w:szCs w:val="22"/>
        </w:rPr>
      </w:pPr>
      <w:r w:rsidRPr="007F20B4">
        <w:rPr>
          <w:rFonts w:eastAsia="Calibri"/>
          <w:sz w:val="22"/>
          <w:szCs w:val="22"/>
        </w:rPr>
        <w:t xml:space="preserve">WPA Authorized Agent: _________________________________   </w:t>
      </w:r>
      <w:r w:rsidRPr="007F20B4">
        <w:rPr>
          <w:rFonts w:eastAsia="Calibri"/>
          <w:sz w:val="22"/>
          <w:szCs w:val="22"/>
        </w:rPr>
        <w:tab/>
        <w:t>Date_____________________</w:t>
      </w:r>
    </w:p>
    <w:p w:rsidR="00B90D92" w:rsidRDefault="00B90D92" w:rsidP="007F20B4">
      <w:pPr>
        <w:rPr>
          <w:rFonts w:eastAsia="Calibri"/>
          <w:sz w:val="22"/>
          <w:szCs w:val="22"/>
        </w:rPr>
      </w:pPr>
    </w:p>
    <w:p w:rsidR="00B90D92" w:rsidRDefault="00B90D92" w:rsidP="007F20B4">
      <w:pPr>
        <w:rPr>
          <w:rFonts w:eastAsia="Calibri"/>
          <w:sz w:val="22"/>
          <w:szCs w:val="22"/>
        </w:rPr>
      </w:pPr>
    </w:p>
    <w:p w:rsidR="00B90D92" w:rsidRDefault="00B90D92" w:rsidP="007F20B4">
      <w:pPr>
        <w:rPr>
          <w:rFonts w:eastAsia="Calibri"/>
          <w:sz w:val="22"/>
          <w:szCs w:val="22"/>
        </w:rPr>
      </w:pPr>
    </w:p>
    <w:p w:rsidR="00B90D92" w:rsidRDefault="00B90D92" w:rsidP="00B90D92">
      <w:pPr>
        <w:jc w:val="center"/>
        <w:rPr>
          <w:rFonts w:eastAsia="Calibri"/>
          <w:sz w:val="22"/>
          <w:szCs w:val="22"/>
        </w:rPr>
      </w:pPr>
      <w:r>
        <w:rPr>
          <w:rFonts w:eastAsia="Calibri"/>
          <w:sz w:val="22"/>
          <w:szCs w:val="22"/>
        </w:rPr>
        <w:t>AMENDED BY-LAWS</w:t>
      </w:r>
    </w:p>
    <w:p w:rsidR="00B90D92" w:rsidRDefault="00B90D92" w:rsidP="00B90D92">
      <w:pPr>
        <w:jc w:val="center"/>
        <w:rPr>
          <w:rFonts w:eastAsia="Calibri"/>
          <w:sz w:val="22"/>
          <w:szCs w:val="22"/>
        </w:rPr>
      </w:pPr>
    </w:p>
    <w:p w:rsidR="00B90D92" w:rsidRDefault="00B90D92" w:rsidP="00B90D92">
      <w:pPr>
        <w:rPr>
          <w:rFonts w:eastAsia="Calibri"/>
          <w:sz w:val="22"/>
          <w:szCs w:val="22"/>
        </w:rPr>
      </w:pPr>
      <w:r>
        <w:rPr>
          <w:rFonts w:eastAsia="Calibri"/>
          <w:sz w:val="22"/>
          <w:szCs w:val="22"/>
        </w:rPr>
        <w:t>2/12</w:t>
      </w:r>
      <w:r>
        <w:rPr>
          <w:rFonts w:eastAsia="Calibri"/>
          <w:sz w:val="22"/>
          <w:szCs w:val="22"/>
        </w:rPr>
        <w:tab/>
        <w:t>Article IX   Add Section 2</w:t>
      </w:r>
    </w:p>
    <w:p w:rsidR="00B90D92" w:rsidRDefault="00B90D92" w:rsidP="00B90D92">
      <w:pPr>
        <w:rPr>
          <w:rFonts w:eastAsia="Calibri"/>
          <w:sz w:val="22"/>
          <w:szCs w:val="22"/>
        </w:rPr>
      </w:pPr>
    </w:p>
    <w:p w:rsidR="00B90D92" w:rsidRDefault="00B90D92" w:rsidP="00B90D92">
      <w:pPr>
        <w:rPr>
          <w:rFonts w:eastAsia="Calibri"/>
          <w:sz w:val="22"/>
          <w:szCs w:val="22"/>
        </w:rPr>
      </w:pPr>
      <w:r>
        <w:rPr>
          <w:rFonts w:eastAsia="Calibri"/>
          <w:sz w:val="22"/>
          <w:szCs w:val="22"/>
        </w:rPr>
        <w:t>11/13</w:t>
      </w:r>
      <w:r>
        <w:rPr>
          <w:rFonts w:eastAsia="Calibri"/>
          <w:sz w:val="22"/>
          <w:szCs w:val="22"/>
        </w:rPr>
        <w:tab/>
        <w:t>Article X Section II  Procuring Funds</w:t>
      </w:r>
    </w:p>
    <w:p w:rsidR="00B90D92" w:rsidRDefault="00B90D92" w:rsidP="00B90D92">
      <w:pPr>
        <w:rPr>
          <w:rFonts w:eastAsia="Calibri"/>
          <w:sz w:val="22"/>
          <w:szCs w:val="22"/>
        </w:rPr>
      </w:pPr>
    </w:p>
    <w:p w:rsidR="00B90D92" w:rsidRDefault="00B90D92" w:rsidP="00B90D92">
      <w:pPr>
        <w:rPr>
          <w:rFonts w:eastAsia="Calibri"/>
          <w:sz w:val="22"/>
          <w:szCs w:val="22"/>
        </w:rPr>
      </w:pPr>
      <w:r>
        <w:rPr>
          <w:rFonts w:eastAsia="Calibri"/>
          <w:sz w:val="22"/>
          <w:szCs w:val="22"/>
        </w:rPr>
        <w:t>11/14    Article XII  Section 1  Books and Records</w:t>
      </w:r>
    </w:p>
    <w:p w:rsidR="00B90D92" w:rsidRDefault="00B90D92" w:rsidP="00B90D92">
      <w:pPr>
        <w:rPr>
          <w:rFonts w:eastAsia="Calibri"/>
          <w:sz w:val="22"/>
          <w:szCs w:val="22"/>
        </w:rPr>
      </w:pPr>
    </w:p>
    <w:p w:rsidR="00B90D92" w:rsidRDefault="00B90D92" w:rsidP="00B90D92">
      <w:pPr>
        <w:rPr>
          <w:rFonts w:eastAsia="Calibri"/>
          <w:sz w:val="22"/>
          <w:szCs w:val="22"/>
        </w:rPr>
      </w:pPr>
      <w:r>
        <w:rPr>
          <w:rFonts w:eastAsia="Calibri"/>
          <w:sz w:val="22"/>
          <w:szCs w:val="22"/>
        </w:rPr>
        <w:t>1/16</w:t>
      </w:r>
      <w:r>
        <w:rPr>
          <w:rFonts w:eastAsia="Calibri"/>
          <w:sz w:val="22"/>
          <w:szCs w:val="22"/>
        </w:rPr>
        <w:tab/>
        <w:t>Article VIII Section 5  Treasurer</w:t>
      </w:r>
    </w:p>
    <w:p w:rsidR="00B90D92" w:rsidRDefault="00B90D92" w:rsidP="00B90D92">
      <w:pPr>
        <w:rPr>
          <w:rFonts w:eastAsia="Calibri"/>
          <w:sz w:val="22"/>
          <w:szCs w:val="22"/>
        </w:rPr>
      </w:pPr>
    </w:p>
    <w:p w:rsidR="00B90D92" w:rsidRDefault="00B90D92" w:rsidP="00B90D92">
      <w:pPr>
        <w:rPr>
          <w:rFonts w:eastAsia="Calibri"/>
          <w:sz w:val="22"/>
          <w:szCs w:val="22"/>
        </w:rPr>
      </w:pPr>
      <w:r>
        <w:rPr>
          <w:rFonts w:eastAsia="Calibri"/>
          <w:sz w:val="22"/>
          <w:szCs w:val="22"/>
        </w:rPr>
        <w:t xml:space="preserve">1/18     </w:t>
      </w:r>
      <w:r>
        <w:rPr>
          <w:rFonts w:eastAsia="Calibri"/>
          <w:sz w:val="22"/>
          <w:szCs w:val="22"/>
        </w:rPr>
        <w:tab/>
        <w:t>Article VIII Section 5  Treasurer</w:t>
      </w:r>
    </w:p>
    <w:p w:rsidR="00B90D92" w:rsidRDefault="00B90D92" w:rsidP="00B90D92">
      <w:pPr>
        <w:rPr>
          <w:rFonts w:eastAsia="Calibri"/>
          <w:sz w:val="22"/>
          <w:szCs w:val="22"/>
        </w:rPr>
      </w:pPr>
    </w:p>
    <w:p w:rsidR="00B90D92" w:rsidRDefault="00B90D92" w:rsidP="00B90D92">
      <w:pPr>
        <w:rPr>
          <w:rFonts w:eastAsia="Calibri"/>
          <w:sz w:val="22"/>
          <w:szCs w:val="22"/>
        </w:rPr>
      </w:pPr>
      <w:r>
        <w:rPr>
          <w:rFonts w:eastAsia="Calibri"/>
          <w:sz w:val="22"/>
          <w:szCs w:val="22"/>
        </w:rPr>
        <w:t>12/19</w:t>
      </w:r>
      <w:r>
        <w:rPr>
          <w:rFonts w:eastAsia="Calibri"/>
          <w:sz w:val="22"/>
          <w:szCs w:val="22"/>
        </w:rPr>
        <w:tab/>
        <w:t>Article V Section 4  Assessment Funds</w:t>
      </w:r>
    </w:p>
    <w:p w:rsidR="00B90D92" w:rsidRPr="007F20B4" w:rsidRDefault="00B90D92" w:rsidP="00B90D92">
      <w:pPr>
        <w:rPr>
          <w:rFonts w:eastAsia="Calibri"/>
          <w:sz w:val="22"/>
          <w:szCs w:val="22"/>
        </w:rPr>
      </w:pPr>
      <w:bookmarkStart w:id="0" w:name="_GoBack"/>
      <w:bookmarkEnd w:id="0"/>
    </w:p>
    <w:sectPr w:rsidR="00B90D92" w:rsidRPr="007F20B4" w:rsidSect="00F96200">
      <w:headerReference w:type="default" r:id="rId8"/>
      <w:footerReference w:type="default" r:id="rId9"/>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A5" w:rsidRDefault="004C61A5" w:rsidP="00F96200">
      <w:r>
        <w:separator/>
      </w:r>
    </w:p>
  </w:endnote>
  <w:endnote w:type="continuationSeparator" w:id="0">
    <w:p w:rsidR="004C61A5" w:rsidRDefault="004C61A5" w:rsidP="00F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3447B6" w:rsidP="004270E1">
    <w:pPr>
      <w:pStyle w:val="Footer"/>
      <w:jc w:val="center"/>
    </w:pPr>
    <w:r>
      <w:tab/>
    </w:r>
    <w:r>
      <w:tab/>
    </w:r>
    <w:r>
      <w:fldChar w:fldCharType="begin"/>
    </w:r>
    <w:r>
      <w:instrText xml:space="preserve"> PAGE   \* MERGEFORMAT </w:instrText>
    </w:r>
    <w:r>
      <w:fldChar w:fldCharType="separate"/>
    </w:r>
    <w:r w:rsidR="00B90D92">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A5" w:rsidRDefault="004C61A5" w:rsidP="00F96200">
      <w:r>
        <w:separator/>
      </w:r>
    </w:p>
  </w:footnote>
  <w:footnote w:type="continuationSeparator" w:id="0">
    <w:p w:rsidR="004C61A5" w:rsidRDefault="004C61A5" w:rsidP="00F96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WEDGEFIELD PLANTATION ASSOCIATION</w:t>
    </w:r>
  </w:p>
  <w:p w:rsid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POLICY MANUAL</w:t>
    </w:r>
  </w:p>
  <w:p w:rsidR="00F96200" w:rsidRPr="00BE5C86" w:rsidRDefault="00BE5C86">
    <w:pPr>
      <w:pStyle w:val="Header"/>
      <w:rPr>
        <w:rFonts w:ascii="Times New Roman" w:hAnsi="Times New Roman" w:cs="Times New Roman"/>
      </w:rPr>
    </w:pPr>
    <w:r w:rsidRPr="00BE5C86">
      <w:rPr>
        <w:rFonts w:ascii="Times New Roman" w:hAnsi="Times New Roman" w:cs="Times New Roman"/>
        <w:b/>
      </w:rPr>
      <w:t>SECTION V</w:t>
    </w:r>
  </w:p>
  <w:p w:rsidR="007372A6" w:rsidRDefault="0073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6A22"/>
    <w:multiLevelType w:val="hybridMultilevel"/>
    <w:tmpl w:val="EC86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22C67"/>
    <w:rsid w:val="00110314"/>
    <w:rsid w:val="00163187"/>
    <w:rsid w:val="001A55DB"/>
    <w:rsid w:val="001C2533"/>
    <w:rsid w:val="002252CA"/>
    <w:rsid w:val="00292F12"/>
    <w:rsid w:val="003447B6"/>
    <w:rsid w:val="00380304"/>
    <w:rsid w:val="003A5281"/>
    <w:rsid w:val="003C751F"/>
    <w:rsid w:val="004270E1"/>
    <w:rsid w:val="004500FD"/>
    <w:rsid w:val="004B6832"/>
    <w:rsid w:val="004C61A5"/>
    <w:rsid w:val="004C695E"/>
    <w:rsid w:val="005A0EBF"/>
    <w:rsid w:val="005C1889"/>
    <w:rsid w:val="0068276E"/>
    <w:rsid w:val="006A0581"/>
    <w:rsid w:val="0070052E"/>
    <w:rsid w:val="007372A6"/>
    <w:rsid w:val="00784A5E"/>
    <w:rsid w:val="007E681E"/>
    <w:rsid w:val="007F20B4"/>
    <w:rsid w:val="008237D3"/>
    <w:rsid w:val="0083619D"/>
    <w:rsid w:val="00857111"/>
    <w:rsid w:val="00885557"/>
    <w:rsid w:val="008A27AB"/>
    <w:rsid w:val="008B4BE5"/>
    <w:rsid w:val="008C211A"/>
    <w:rsid w:val="009063A0"/>
    <w:rsid w:val="00A25CE1"/>
    <w:rsid w:val="00A72F94"/>
    <w:rsid w:val="00B90D92"/>
    <w:rsid w:val="00BE5C86"/>
    <w:rsid w:val="00BF5607"/>
    <w:rsid w:val="00C17845"/>
    <w:rsid w:val="00C45984"/>
    <w:rsid w:val="00C55453"/>
    <w:rsid w:val="00C92C4A"/>
    <w:rsid w:val="00CE7B41"/>
    <w:rsid w:val="00D4233D"/>
    <w:rsid w:val="00D70A3E"/>
    <w:rsid w:val="00E84320"/>
    <w:rsid w:val="00F61ACE"/>
    <w:rsid w:val="00F96200"/>
    <w:rsid w:val="00FC1FB8"/>
    <w:rsid w:val="00FC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12</cp:revision>
  <cp:lastPrinted>2015-05-04T14:27:00Z</cp:lastPrinted>
  <dcterms:created xsi:type="dcterms:W3CDTF">2013-06-05T15:06:00Z</dcterms:created>
  <dcterms:modified xsi:type="dcterms:W3CDTF">2020-11-06T18:52:00Z</dcterms:modified>
</cp:coreProperties>
</file>