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09" w:rsidRDefault="00221709" w:rsidP="00221709">
      <w:pPr>
        <w:rPr>
          <w:sz w:val="22"/>
          <w:szCs w:val="22"/>
        </w:rPr>
      </w:pPr>
    </w:p>
    <w:p w:rsidR="00221709" w:rsidRPr="00756425" w:rsidRDefault="00221709" w:rsidP="00D21421">
      <w:pPr>
        <w:jc w:val="center"/>
        <w:rPr>
          <w:sz w:val="22"/>
          <w:szCs w:val="22"/>
          <w:u w:val="single"/>
        </w:rPr>
      </w:pPr>
      <w:r w:rsidRPr="00756425">
        <w:rPr>
          <w:b/>
          <w:sz w:val="22"/>
          <w:szCs w:val="22"/>
          <w:u w:val="single"/>
        </w:rPr>
        <w:t>GROUNDS</w:t>
      </w:r>
    </w:p>
    <w:p w:rsidR="00221709" w:rsidRDefault="00221709" w:rsidP="00221709">
      <w:pPr>
        <w:rPr>
          <w:sz w:val="22"/>
          <w:szCs w:val="22"/>
        </w:rPr>
      </w:pPr>
    </w:p>
    <w:p w:rsidR="00756425" w:rsidRDefault="00756425" w:rsidP="00221709">
      <w:pPr>
        <w:ind w:firstLine="720"/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PURPOSE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Grounds Committee position on the Board of Directors has been established in </w:t>
      </w:r>
    </w:p>
    <w:p w:rsidR="00221709" w:rsidRDefault="00221709" w:rsidP="0075642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accordance with </w:t>
      </w:r>
      <w:r w:rsidR="00756425">
        <w:rPr>
          <w:sz w:val="22"/>
          <w:szCs w:val="22"/>
        </w:rPr>
        <w:t>Bylaw</w:t>
      </w:r>
      <w:r>
        <w:rPr>
          <w:sz w:val="22"/>
          <w:szCs w:val="22"/>
        </w:rPr>
        <w:t xml:space="preserve"> Article IX Sections 1 &amp; 2 to oversee the maintenance and</w:t>
      </w:r>
      <w:r w:rsidR="00756425">
        <w:rPr>
          <w:sz w:val="22"/>
          <w:szCs w:val="22"/>
        </w:rPr>
        <w:t xml:space="preserve"> </w:t>
      </w:r>
      <w:r>
        <w:rPr>
          <w:sz w:val="22"/>
          <w:szCs w:val="22"/>
        </w:rPr>
        <w:t>preservation of all properties owned and maintained by the Association.  They are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also to oversee that all properties contained within the Planned Unit Development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are maintained in an aesthetically pleasing condition.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PROCEDURE AND REPORTING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The Committee will, on a regular basis, examine all properties owned by the Association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to ensure they are being kept in good condition.  The Committee will be responsible for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creating a work scope and a bid process for all grounds work to be performed.  The bids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will be reviewed by the Grounds Committee and their recommendations will be reviewed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by the Board for approval.  Monthly and yearly reports will be provided to the Board and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membership.  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3.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COMMITTEE SUPPORT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The Grounds Committee will support the Drainage, Roads and other committees as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needed.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GENERAL MAINTENANCE</w:t>
      </w:r>
      <w:r>
        <w:rPr>
          <w:b/>
          <w:sz w:val="22"/>
          <w:szCs w:val="22"/>
        </w:rPr>
        <w:t xml:space="preserve"> 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4.01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Improved Property – Berms and Ditches: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Resident property owners are responsible for mowing their own berms, clearing their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drainage ditches of weeds and debris and maintaining and cleaning of piping under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driveways.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4.02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Unimproved Property – Grounds: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Unimproved property must be maintained in accordance with the provisions of the WPA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Conditions, Covenants and Restrictions Section 8, as follows: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“In order to implement effective insect, reptile and woods fire control, the grantor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reserves for itself and its agents, heirs, successors and assigns, the right to enter 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upon any residential lot on which a residence has not been constructed and upon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which no landscaping plan has been implemented (with prior written approval of 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the grantor for such plan), at the expenses of the grantee, his heirs, successors, 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distributes (sic), and assigns, such entry to be made by personnel with tractors or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other suitable devices, for the purpose of mowing, removing, clearing, cutting or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</w:t>
      </w:r>
      <w:r w:rsidR="00C438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pruning underbrush, weeds or other unsightly growth, which in the opinion of the</w:t>
      </w:r>
    </w:p>
    <w:p w:rsidR="00221709" w:rsidRDefault="00221709" w:rsidP="0022170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38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grantor detracts from the overall beauty, setting and safety of the subdivision.  Such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 </w:t>
      </w:r>
      <w:r>
        <w:rPr>
          <w:sz w:val="22"/>
          <w:szCs w:val="22"/>
        </w:rPr>
        <w:tab/>
        <w:t xml:space="preserve">   entrance for the purpose of mowing, cutting, clearing or pruning shall not be deemed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a  trespass”.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If this is not complied with, the WPA will assume responsibility</w:t>
      </w:r>
      <w:r w:rsidR="002F296E">
        <w:rPr>
          <w:sz w:val="22"/>
          <w:szCs w:val="22"/>
        </w:rPr>
        <w:t xml:space="preserve"> </w:t>
      </w:r>
      <w:r>
        <w:rPr>
          <w:sz w:val="22"/>
          <w:szCs w:val="22"/>
        </w:rPr>
        <w:t>and bill the owners for the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work.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The owners will contact the WPA yearly (preferably in the first quarter) to determine if the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owners are going to maintain their lot themselves, or if they desire to have the Association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handle it and bill them accordingly.  Lot owners, who do not respond within the time prescribed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will be considered to be included in our mowing and clearing schedule and will be billed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accordingly. 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4.03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Lot Maintenance Program: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It is the Board’s desire to have all lots cleared within a reasonable period of time.  Priority will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be to deal with those lots about which there have been complaints and those which are considered to be a health hazard.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4.04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Maintenance Schedule: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The Grounds Committee Chairperson shall determine the schedule and frequency of maintenance.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4.05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Office Building: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The Chairperson shall coordinate the maintenance of the office building and furnishing (examples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include:  filter replacement, painting, repairs and equipment replacement).  Maintenance also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includes the cleaning of gutters, windows, brick, and driveway/parking surfaces as needed.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4.06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Street Lights: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The Chairperson will evaluate and respond to all written requests made to the office for additional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street lighting.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The Chairperson will communicate with Santee Electric for repairs when street lights malfunction.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4.07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Street Signs: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Grounds Committee Chairperson will coordinate with the Roads Committee Chairperson </w:t>
      </w:r>
      <w:r w:rsidR="00156F8F">
        <w:rPr>
          <w:sz w:val="22"/>
          <w:szCs w:val="22"/>
        </w:rPr>
        <w:t>for maintenance</w:t>
      </w:r>
      <w:r>
        <w:rPr>
          <w:sz w:val="22"/>
          <w:szCs w:val="22"/>
        </w:rPr>
        <w:t xml:space="preserve"> of street signs and file insurance claims when applicable.</w:t>
      </w:r>
    </w:p>
    <w:p w:rsidR="00221709" w:rsidRDefault="00221709" w:rsidP="0022170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56425" w:rsidRDefault="00756425" w:rsidP="00156F8F">
      <w:pPr>
        <w:ind w:firstLine="720"/>
        <w:rPr>
          <w:b/>
          <w:sz w:val="22"/>
          <w:szCs w:val="22"/>
        </w:rPr>
      </w:pPr>
    </w:p>
    <w:p w:rsidR="00756425" w:rsidRDefault="00756425" w:rsidP="00156F8F">
      <w:pPr>
        <w:ind w:firstLine="720"/>
        <w:rPr>
          <w:b/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5.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HURRICANE DISASTER RECOVERY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5.01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Clean-up After Hurricanes:</w:t>
      </w:r>
    </w:p>
    <w:p w:rsidR="00221709" w:rsidRDefault="00221709" w:rsidP="00221709">
      <w:pPr>
        <w:rPr>
          <w:sz w:val="22"/>
          <w:szCs w:val="22"/>
        </w:rPr>
      </w:pPr>
    </w:p>
    <w:p w:rsidR="00221709" w:rsidRPr="00156F8F" w:rsidRDefault="00156F8F" w:rsidP="00156F8F">
      <w:pPr>
        <w:pStyle w:val="ListParagraph"/>
        <w:numPr>
          <w:ilvl w:val="0"/>
          <w:numId w:val="1"/>
        </w:numPr>
        <w:tabs>
          <w:tab w:val="left" w:pos="1350"/>
        </w:tabs>
        <w:ind w:left="2160"/>
        <w:rPr>
          <w:sz w:val="22"/>
          <w:szCs w:val="22"/>
        </w:rPr>
      </w:pPr>
      <w:r w:rsidRPr="00156F8F">
        <w:rPr>
          <w:sz w:val="22"/>
          <w:szCs w:val="22"/>
        </w:rPr>
        <w:lastRenderedPageBreak/>
        <w:t>Al</w:t>
      </w:r>
      <w:r w:rsidR="00221709" w:rsidRPr="00156F8F">
        <w:rPr>
          <w:sz w:val="22"/>
          <w:szCs w:val="22"/>
        </w:rPr>
        <w:t>l owners/residents will be responsible for their own property.</w:t>
      </w:r>
    </w:p>
    <w:p w:rsidR="00221709" w:rsidRPr="00156F8F" w:rsidRDefault="00221709" w:rsidP="00156F8F">
      <w:pPr>
        <w:pStyle w:val="ListParagraph"/>
        <w:numPr>
          <w:ilvl w:val="0"/>
          <w:numId w:val="1"/>
        </w:numPr>
        <w:tabs>
          <w:tab w:val="left" w:pos="1350"/>
        </w:tabs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If the storm is unnamed, residents will be required to transport their own debris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>to the county landfill.</w:t>
      </w:r>
    </w:p>
    <w:p w:rsidR="00221709" w:rsidRPr="00156F8F" w:rsidRDefault="00221709" w:rsidP="00156F8F">
      <w:pPr>
        <w:pStyle w:val="ListParagraph"/>
        <w:numPr>
          <w:ilvl w:val="0"/>
          <w:numId w:val="1"/>
        </w:numPr>
        <w:tabs>
          <w:tab w:val="left" w:pos="1350"/>
        </w:tabs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In the case of a named (category 1</w:t>
      </w:r>
      <w:r w:rsidR="00156F8F" w:rsidRPr="00156F8F">
        <w:rPr>
          <w:sz w:val="22"/>
          <w:szCs w:val="22"/>
        </w:rPr>
        <w:t>, 2, 3, 4, 5</w:t>
      </w:r>
      <w:r w:rsidRPr="00156F8F">
        <w:rPr>
          <w:sz w:val="22"/>
          <w:szCs w:val="22"/>
        </w:rPr>
        <w:t>) storm, debris should be placed along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>the roadside for pickup.</w:t>
      </w:r>
    </w:p>
    <w:p w:rsidR="00221709" w:rsidRPr="00156F8F" w:rsidRDefault="00221709" w:rsidP="00156F8F">
      <w:pPr>
        <w:pStyle w:val="ListParagraph"/>
        <w:numPr>
          <w:ilvl w:val="0"/>
          <w:numId w:val="1"/>
        </w:numPr>
        <w:tabs>
          <w:tab w:val="left" w:pos="1350"/>
        </w:tabs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Street cleaning will commence as soon as possible following the storm by volunteers and/or grounds contractor.</w:t>
      </w:r>
    </w:p>
    <w:p w:rsidR="00221709" w:rsidRPr="00156F8F" w:rsidRDefault="00221709" w:rsidP="00156F8F">
      <w:pPr>
        <w:pStyle w:val="ListParagraph"/>
        <w:numPr>
          <w:ilvl w:val="0"/>
          <w:numId w:val="1"/>
        </w:numPr>
        <w:tabs>
          <w:tab w:val="left" w:pos="1350"/>
        </w:tabs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Only debris such as limbs, trees, etc. caused by the storm will be removed.  No personal pruning will be accepted.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5.02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Storm Plan for Wedgefield Plantation (Volunteers):</w:t>
      </w:r>
    </w:p>
    <w:p w:rsidR="00221709" w:rsidRDefault="00221709" w:rsidP="00221709">
      <w:pPr>
        <w:rPr>
          <w:sz w:val="22"/>
          <w:szCs w:val="22"/>
        </w:rPr>
      </w:pPr>
    </w:p>
    <w:p w:rsidR="00221709" w:rsidRPr="00156F8F" w:rsidRDefault="00221709" w:rsidP="00156F8F">
      <w:pPr>
        <w:pStyle w:val="ListParagraph"/>
        <w:numPr>
          <w:ilvl w:val="0"/>
          <w:numId w:val="2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 xml:space="preserve">Volunteers with trucks, chain saws or other </w:t>
      </w:r>
      <w:r w:rsidR="00156F8F" w:rsidRPr="00156F8F">
        <w:rPr>
          <w:sz w:val="22"/>
          <w:szCs w:val="22"/>
        </w:rPr>
        <w:t>equipment</w:t>
      </w:r>
      <w:r w:rsidRPr="00156F8F">
        <w:rPr>
          <w:sz w:val="22"/>
          <w:szCs w:val="22"/>
        </w:rPr>
        <w:t xml:space="preserve"> should report to the office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 xml:space="preserve">as soon as possible after the storm ends or by </w:t>
      </w:r>
      <w:smartTag w:uri="urn:schemas-microsoft-com:office:smarttags" w:element="time">
        <w:smartTagPr>
          <w:attr w:name="Hour" w:val="7"/>
          <w:attr w:name="Minute" w:val="0"/>
        </w:smartTagPr>
        <w:r w:rsidRPr="00156F8F">
          <w:rPr>
            <w:sz w:val="22"/>
            <w:szCs w:val="22"/>
          </w:rPr>
          <w:t>7:00 a.m.</w:t>
        </w:r>
      </w:smartTag>
    </w:p>
    <w:p w:rsidR="00221709" w:rsidRPr="00156F8F" w:rsidRDefault="00221709" w:rsidP="00156F8F">
      <w:pPr>
        <w:pStyle w:val="ListParagraph"/>
        <w:numPr>
          <w:ilvl w:val="0"/>
          <w:numId w:val="2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The clearing of roads from US Route 701 to all areas of Wedgefield will be given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>priority for emergency vehicles.</w:t>
      </w:r>
    </w:p>
    <w:p w:rsidR="00221709" w:rsidRPr="00156F8F" w:rsidRDefault="00221709" w:rsidP="00156F8F">
      <w:pPr>
        <w:pStyle w:val="ListParagraph"/>
        <w:numPr>
          <w:ilvl w:val="0"/>
          <w:numId w:val="2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 xml:space="preserve">In the Plantation, Wedgefield Road and </w:t>
      </w:r>
      <w:r w:rsidR="00156F8F" w:rsidRPr="00156F8F">
        <w:rPr>
          <w:sz w:val="22"/>
          <w:szCs w:val="22"/>
        </w:rPr>
        <w:t>Wraggs</w:t>
      </w:r>
      <w:r w:rsidRPr="00156F8F">
        <w:rPr>
          <w:sz w:val="22"/>
          <w:szCs w:val="22"/>
        </w:rPr>
        <w:t xml:space="preserve"> Ferry Road need to be cleared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>of debris first.</w:t>
      </w:r>
    </w:p>
    <w:p w:rsidR="00221709" w:rsidRPr="00156F8F" w:rsidRDefault="00221709" w:rsidP="00156F8F">
      <w:pPr>
        <w:pStyle w:val="ListParagraph"/>
        <w:numPr>
          <w:ilvl w:val="0"/>
          <w:numId w:val="2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A spot check of all residences will be made to ensure personal safety of all residents.</w:t>
      </w:r>
    </w:p>
    <w:p w:rsidR="00221709" w:rsidRPr="00156F8F" w:rsidRDefault="00221709" w:rsidP="00156F8F">
      <w:pPr>
        <w:pStyle w:val="ListParagraph"/>
        <w:numPr>
          <w:ilvl w:val="0"/>
          <w:numId w:val="2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Drainage will be checked to make sure it is fully cleared.</w:t>
      </w:r>
    </w:p>
    <w:p w:rsidR="00221709" w:rsidRDefault="00221709" w:rsidP="00156F8F">
      <w:pPr>
        <w:ind w:left="2160"/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6.</w:t>
      </w:r>
      <w:r w:rsidRPr="00756425">
        <w:rPr>
          <w:b/>
          <w:sz w:val="22"/>
          <w:szCs w:val="22"/>
        </w:rPr>
        <w:tab/>
      </w:r>
      <w:r w:rsidR="00D21421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RESIDENT PET OWNERS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6.01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Pets: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Only pets of property owners and property owners’ guests are permitted.  Their owners are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responsible to see that they do not constitute a nuisance.  </w:t>
      </w:r>
    </w:p>
    <w:p w:rsidR="00221709" w:rsidRDefault="00221709" w:rsidP="00221709">
      <w:pPr>
        <w:rPr>
          <w:sz w:val="22"/>
          <w:szCs w:val="22"/>
        </w:rPr>
      </w:pPr>
    </w:p>
    <w:p w:rsidR="00156F8F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>Pets are required to have owner identification on them and must have current vaccinations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against rabies, provided under County Ordinances.</w:t>
      </w:r>
    </w:p>
    <w:p w:rsidR="00221709" w:rsidRDefault="00221709" w:rsidP="00156F8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(Chapter 4, Article II, Sect. 4-22.) 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t>6.02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Complaints:</w:t>
      </w:r>
      <w:r>
        <w:rPr>
          <w:sz w:val="22"/>
          <w:szCs w:val="22"/>
        </w:rPr>
        <w:tab/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ind w:left="1440"/>
        <w:rPr>
          <w:sz w:val="22"/>
          <w:szCs w:val="22"/>
        </w:rPr>
      </w:pPr>
      <w:r>
        <w:rPr>
          <w:sz w:val="22"/>
          <w:szCs w:val="22"/>
        </w:rPr>
        <w:t>In order to maintain the high standards of the subdivision, all resident pet owners must comply</w:t>
      </w:r>
      <w:r>
        <w:rPr>
          <w:sz w:val="22"/>
          <w:szCs w:val="22"/>
        </w:rPr>
        <w:tab/>
        <w:t xml:space="preserve">with Bylaw Article V, WPA Conditions, Covenants and Restrictions, Section 7 and the </w:t>
      </w:r>
      <w:r>
        <w:rPr>
          <w:sz w:val="22"/>
          <w:szCs w:val="22"/>
        </w:rPr>
        <w:tab/>
        <w:t>Georgetown Ordinance for animal control</w:t>
      </w:r>
      <w:r w:rsidR="00751A2B">
        <w:rPr>
          <w:sz w:val="22"/>
          <w:szCs w:val="22"/>
        </w:rPr>
        <w:t>.</w:t>
      </w:r>
      <w:r>
        <w:rPr>
          <w:sz w:val="22"/>
          <w:szCs w:val="22"/>
        </w:rPr>
        <w:t xml:space="preserve"> Section 4-22 &amp; 4-24.  The Grounds Chairperson will take action to remedy a complaint or violation.</w:t>
      </w:r>
      <w:r w:rsidR="009B0E89">
        <w:rPr>
          <w:sz w:val="22"/>
          <w:szCs w:val="22"/>
        </w:rPr>
        <w:t xml:space="preserve"> See Appendix X-2 and X-3</w:t>
      </w:r>
    </w:p>
    <w:p w:rsidR="00221709" w:rsidRDefault="00221709" w:rsidP="00B7236C">
      <w:pPr>
        <w:ind w:left="990"/>
        <w:rPr>
          <w:sz w:val="22"/>
          <w:szCs w:val="22"/>
        </w:rPr>
      </w:pPr>
    </w:p>
    <w:p w:rsidR="00221709" w:rsidRDefault="00221709" w:rsidP="00B7236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All resident complaints against pet </w:t>
      </w:r>
      <w:r w:rsidR="00751A2B">
        <w:rPr>
          <w:sz w:val="22"/>
          <w:szCs w:val="22"/>
        </w:rPr>
        <w:t>owners</w:t>
      </w:r>
      <w:r>
        <w:rPr>
          <w:sz w:val="22"/>
          <w:szCs w:val="22"/>
        </w:rPr>
        <w:t xml:space="preserve"> must be documented in writing by correspondence</w:t>
      </w:r>
      <w:r w:rsidR="00B7236C">
        <w:rPr>
          <w:sz w:val="22"/>
          <w:szCs w:val="22"/>
        </w:rPr>
        <w:t xml:space="preserve"> </w:t>
      </w:r>
      <w:r>
        <w:rPr>
          <w:sz w:val="22"/>
          <w:szCs w:val="22"/>
        </w:rPr>
        <w:t>sent to the office.  The office clerk will date stamp it, place a copy in the correspondence file,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and forward the complaint to all Board members.  The Board members will approve actions to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remedy the complaint. </w:t>
      </w:r>
    </w:p>
    <w:p w:rsidR="00221709" w:rsidRDefault="00221709" w:rsidP="00221709">
      <w:pPr>
        <w:rPr>
          <w:sz w:val="22"/>
          <w:szCs w:val="22"/>
        </w:rPr>
      </w:pPr>
    </w:p>
    <w:p w:rsidR="000E7042" w:rsidRDefault="000E7042" w:rsidP="00221709">
      <w:pPr>
        <w:rPr>
          <w:sz w:val="22"/>
          <w:szCs w:val="22"/>
        </w:rPr>
      </w:pPr>
    </w:p>
    <w:p w:rsidR="000E7042" w:rsidRDefault="000E7042" w:rsidP="00221709">
      <w:pPr>
        <w:rPr>
          <w:sz w:val="22"/>
          <w:szCs w:val="22"/>
        </w:rPr>
      </w:pPr>
    </w:p>
    <w:p w:rsidR="000E7042" w:rsidRDefault="000E7042" w:rsidP="00221709">
      <w:pPr>
        <w:rPr>
          <w:sz w:val="22"/>
          <w:szCs w:val="22"/>
        </w:rPr>
      </w:pPr>
      <w:bookmarkStart w:id="0" w:name="_GoBack"/>
      <w:bookmarkEnd w:id="0"/>
    </w:p>
    <w:p w:rsidR="00221709" w:rsidRDefault="00221709" w:rsidP="00B723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6.03</w:t>
      </w:r>
      <w:r>
        <w:rPr>
          <w:sz w:val="22"/>
          <w:szCs w:val="22"/>
        </w:rPr>
        <w:tab/>
      </w:r>
      <w:r w:rsidR="00D21421">
        <w:rPr>
          <w:sz w:val="22"/>
          <w:szCs w:val="22"/>
        </w:rPr>
        <w:tab/>
      </w:r>
      <w:r>
        <w:rPr>
          <w:b/>
          <w:sz w:val="22"/>
          <w:szCs w:val="22"/>
        </w:rPr>
        <w:t>Documented Complaint Action Steps Approved by Board of Directors:</w:t>
      </w:r>
    </w:p>
    <w:p w:rsidR="00221709" w:rsidRDefault="00221709" w:rsidP="00221709">
      <w:pPr>
        <w:rPr>
          <w:sz w:val="22"/>
          <w:szCs w:val="22"/>
        </w:rPr>
      </w:pPr>
    </w:p>
    <w:p w:rsidR="00221709" w:rsidRPr="00156F8F" w:rsidRDefault="00221709" w:rsidP="00756425">
      <w:pPr>
        <w:pStyle w:val="ListParagraph"/>
        <w:numPr>
          <w:ilvl w:val="0"/>
          <w:numId w:val="3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>Written notification to resident not complying with WPA policy concerning</w:t>
      </w:r>
      <w:r w:rsidR="00156F8F" w:rsidRPr="00156F8F">
        <w:rPr>
          <w:sz w:val="22"/>
          <w:szCs w:val="22"/>
        </w:rPr>
        <w:t xml:space="preserve"> </w:t>
      </w:r>
      <w:r w:rsidRPr="00156F8F">
        <w:rPr>
          <w:sz w:val="22"/>
          <w:szCs w:val="22"/>
        </w:rPr>
        <w:t>resident pet owners.  A copy of the notification will be placed in the office file.</w:t>
      </w:r>
    </w:p>
    <w:p w:rsidR="00221709" w:rsidRDefault="00221709" w:rsidP="00756425">
      <w:pPr>
        <w:ind w:left="2160"/>
        <w:rPr>
          <w:sz w:val="22"/>
          <w:szCs w:val="22"/>
        </w:rPr>
      </w:pPr>
    </w:p>
    <w:p w:rsidR="00221709" w:rsidRPr="00156F8F" w:rsidRDefault="00221709" w:rsidP="00756425">
      <w:pPr>
        <w:pStyle w:val="ListParagraph"/>
        <w:numPr>
          <w:ilvl w:val="0"/>
          <w:numId w:val="3"/>
        </w:numPr>
        <w:ind w:left="2160"/>
        <w:rPr>
          <w:sz w:val="22"/>
          <w:szCs w:val="22"/>
        </w:rPr>
      </w:pPr>
      <w:r w:rsidRPr="00156F8F">
        <w:rPr>
          <w:sz w:val="22"/>
          <w:szCs w:val="22"/>
        </w:rPr>
        <w:t xml:space="preserve">Notification of fines will be placed in the office file. </w:t>
      </w:r>
      <w:r w:rsidR="009B0E89">
        <w:rPr>
          <w:sz w:val="22"/>
          <w:szCs w:val="22"/>
        </w:rPr>
        <w:t>See Section X, paragraph 3.03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rPr>
          <w:sz w:val="22"/>
          <w:szCs w:val="22"/>
        </w:rPr>
      </w:pPr>
      <w:r w:rsidRPr="00756425">
        <w:rPr>
          <w:b/>
          <w:sz w:val="22"/>
          <w:szCs w:val="22"/>
        </w:rPr>
        <w:t>7.</w:t>
      </w:r>
      <w:r w:rsidRPr="00756425">
        <w:rPr>
          <w:b/>
          <w:sz w:val="22"/>
          <w:szCs w:val="22"/>
        </w:rPr>
        <w:tab/>
      </w:r>
      <w:r w:rsidR="00D21421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GENERAL WILDLIFE</w:t>
      </w:r>
    </w:p>
    <w:p w:rsidR="00221709" w:rsidRDefault="00221709" w:rsidP="00221709">
      <w:pPr>
        <w:rPr>
          <w:sz w:val="22"/>
          <w:szCs w:val="22"/>
        </w:rPr>
      </w:pPr>
    </w:p>
    <w:p w:rsidR="00221709" w:rsidRDefault="00221709" w:rsidP="00B7236C">
      <w:pPr>
        <w:ind w:left="1440"/>
        <w:rPr>
          <w:sz w:val="22"/>
          <w:szCs w:val="22"/>
        </w:rPr>
      </w:pPr>
      <w:r>
        <w:rPr>
          <w:sz w:val="22"/>
          <w:szCs w:val="22"/>
        </w:rPr>
        <w:t>Alligators should not be approached.  They cannot be tamed and should not be fed.  SC law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prohibits the feeding or harassing of alligators and fines will be issued to violators.</w:t>
      </w:r>
    </w:p>
    <w:p w:rsidR="00221709" w:rsidRDefault="00221709" w:rsidP="00B7236C">
      <w:pPr>
        <w:ind w:left="990"/>
        <w:rPr>
          <w:sz w:val="22"/>
          <w:szCs w:val="22"/>
        </w:rPr>
      </w:pPr>
    </w:p>
    <w:p w:rsidR="00221709" w:rsidRDefault="00221709" w:rsidP="00B7236C">
      <w:pPr>
        <w:ind w:left="1440"/>
        <w:rPr>
          <w:sz w:val="22"/>
          <w:szCs w:val="22"/>
        </w:rPr>
      </w:pPr>
      <w:r>
        <w:rPr>
          <w:sz w:val="22"/>
          <w:szCs w:val="22"/>
        </w:rPr>
        <w:t>Property owners and guests should be aware of the potential danger of wildlife and shall take</w:t>
      </w:r>
      <w:r w:rsidR="00156F8F">
        <w:rPr>
          <w:sz w:val="22"/>
          <w:szCs w:val="22"/>
        </w:rPr>
        <w:t xml:space="preserve"> </w:t>
      </w:r>
      <w:r>
        <w:rPr>
          <w:sz w:val="22"/>
          <w:szCs w:val="22"/>
        </w:rPr>
        <w:t>proper precaution with children and pets.</w:t>
      </w:r>
    </w:p>
    <w:p w:rsidR="00221709" w:rsidRDefault="00221709" w:rsidP="00B7236C">
      <w:pPr>
        <w:ind w:left="990"/>
        <w:rPr>
          <w:sz w:val="22"/>
          <w:szCs w:val="22"/>
        </w:rPr>
      </w:pPr>
    </w:p>
    <w:p w:rsidR="00221709" w:rsidRDefault="00156F8F" w:rsidP="00B7236C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 w:rsidR="00221709">
        <w:rPr>
          <w:sz w:val="22"/>
          <w:szCs w:val="22"/>
        </w:rPr>
        <w:t>WPA is not responsible for any harm to persons or pets as a result of aggressive wildlife.</w:t>
      </w:r>
    </w:p>
    <w:p w:rsidR="00221709" w:rsidRDefault="00221709" w:rsidP="00B7236C">
      <w:pPr>
        <w:ind w:left="990"/>
        <w:rPr>
          <w:sz w:val="22"/>
          <w:szCs w:val="22"/>
        </w:rPr>
      </w:pPr>
    </w:p>
    <w:p w:rsidR="00221709" w:rsidRDefault="00221709" w:rsidP="00B7236C">
      <w:pPr>
        <w:ind w:left="1440"/>
        <w:rPr>
          <w:sz w:val="22"/>
          <w:szCs w:val="22"/>
        </w:rPr>
      </w:pPr>
      <w:r>
        <w:rPr>
          <w:sz w:val="22"/>
          <w:szCs w:val="22"/>
        </w:rPr>
        <w:t>Please report any aggressive alligators to the South Carolina Department of Natural Resources</w:t>
      </w:r>
      <w:r w:rsidR="009B0E89">
        <w:rPr>
          <w:sz w:val="22"/>
          <w:szCs w:val="22"/>
        </w:rPr>
        <w:t>.</w:t>
      </w:r>
    </w:p>
    <w:sectPr w:rsidR="00221709" w:rsidSect="00F96200">
      <w:headerReference w:type="default" r:id="rId8"/>
      <w:footerReference w:type="default" r:id="rId9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A2" w:rsidRDefault="008D0FA2" w:rsidP="00F96200">
      <w:r>
        <w:separator/>
      </w:r>
    </w:p>
  </w:endnote>
  <w:endnote w:type="continuationSeparator" w:id="0">
    <w:p w:rsidR="008D0FA2" w:rsidRDefault="008D0FA2" w:rsidP="00F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Default="00F96200">
    <w:pPr>
      <w:pStyle w:val="Footer"/>
    </w:pPr>
  </w:p>
  <w:p w:rsidR="00F96200" w:rsidRDefault="00F96200">
    <w:pPr>
      <w:pStyle w:val="Footer"/>
    </w:pPr>
  </w:p>
  <w:p w:rsidR="00F96200" w:rsidRDefault="003447B6" w:rsidP="004270E1">
    <w:pPr>
      <w:pStyle w:val="Footer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E704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A2" w:rsidRDefault="008D0FA2" w:rsidP="00F96200">
      <w:r>
        <w:separator/>
      </w:r>
    </w:p>
  </w:footnote>
  <w:footnote w:type="continuationSeparator" w:id="0">
    <w:p w:rsidR="008D0FA2" w:rsidRDefault="008D0FA2" w:rsidP="00F9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P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F96200" w:rsidRPr="00D21421" w:rsidRDefault="00D21421">
    <w:pPr>
      <w:pStyle w:val="Header"/>
      <w:rPr>
        <w:rFonts w:ascii="Times New Roman" w:hAnsi="Times New Roman" w:cs="Times New Roman"/>
      </w:rPr>
    </w:pPr>
    <w:r w:rsidRPr="00D21421">
      <w:rPr>
        <w:rFonts w:ascii="Times New Roman" w:hAnsi="Times New Roman" w:cs="Times New Roman"/>
        <w:b/>
      </w:rPr>
      <w:t>SECTION VII</w:t>
    </w:r>
    <w:r w:rsidRPr="00D21421">
      <w:rPr>
        <w:rFonts w:ascii="Times New Roman" w:hAnsi="Times New Roman" w:cs="Times New Roman"/>
      </w:rPr>
      <w:tab/>
    </w:r>
  </w:p>
  <w:p w:rsidR="00777C0D" w:rsidRDefault="00777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4E8E"/>
    <w:multiLevelType w:val="hybridMultilevel"/>
    <w:tmpl w:val="D1CA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2647"/>
    <w:multiLevelType w:val="hybridMultilevel"/>
    <w:tmpl w:val="3B34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47297"/>
    <w:multiLevelType w:val="hybridMultilevel"/>
    <w:tmpl w:val="BE4C0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00CC8"/>
    <w:rsid w:val="000E7042"/>
    <w:rsid w:val="001049C6"/>
    <w:rsid w:val="00156F8F"/>
    <w:rsid w:val="00221709"/>
    <w:rsid w:val="002F296E"/>
    <w:rsid w:val="003447B6"/>
    <w:rsid w:val="00380304"/>
    <w:rsid w:val="003C751F"/>
    <w:rsid w:val="004270E1"/>
    <w:rsid w:val="00533A02"/>
    <w:rsid w:val="005F3E98"/>
    <w:rsid w:val="006A30B5"/>
    <w:rsid w:val="006D051D"/>
    <w:rsid w:val="00751A2B"/>
    <w:rsid w:val="00756425"/>
    <w:rsid w:val="00777C0D"/>
    <w:rsid w:val="0083619D"/>
    <w:rsid w:val="008D0FA2"/>
    <w:rsid w:val="00980408"/>
    <w:rsid w:val="009B0E89"/>
    <w:rsid w:val="009F3C39"/>
    <w:rsid w:val="00B7236C"/>
    <w:rsid w:val="00C4383D"/>
    <w:rsid w:val="00CB56AC"/>
    <w:rsid w:val="00D21421"/>
    <w:rsid w:val="00D4139C"/>
    <w:rsid w:val="00EB6CB5"/>
    <w:rsid w:val="00F63583"/>
    <w:rsid w:val="00F96200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WPA2</cp:lastModifiedBy>
  <cp:revision>5</cp:revision>
  <cp:lastPrinted>2012-02-23T19:58:00Z</cp:lastPrinted>
  <dcterms:created xsi:type="dcterms:W3CDTF">2013-06-05T15:06:00Z</dcterms:created>
  <dcterms:modified xsi:type="dcterms:W3CDTF">2020-11-02T20:10:00Z</dcterms:modified>
</cp:coreProperties>
</file>